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7560"/>
        </w:tabs>
        <w:kinsoku/>
        <w:wordWrap/>
        <w:overflowPunct/>
        <w:topLinePunct w:val="0"/>
        <w:autoSpaceDE/>
        <w:autoSpaceDN/>
        <w:bidi w:val="0"/>
        <w:adjustRightInd/>
        <w:snapToGrid/>
        <w:spacing w:before="0" w:beforeLines="0" w:after="0" w:afterLines="0" w:line="580" w:lineRule="exact"/>
        <w:ind w:right="0" w:rightChars="0"/>
        <w:textAlignment w:val="auto"/>
        <w:rPr>
          <w:rFonts w:hint="default" w:ascii="Times New Roman" w:hAnsi="Times New Roman" w:eastAsia="方正小标宋_GBK" w:cs="Times New Roman"/>
          <w:color w:val="000000"/>
          <w:sz w:val="44"/>
          <w:szCs w:val="44"/>
        </w:rPr>
      </w:pPr>
      <w:bookmarkStart w:id="0" w:name="_GoBack"/>
      <w:bookmarkEnd w:id="0"/>
    </w:p>
    <w:p>
      <w:pPr>
        <w:keepNext w:val="0"/>
        <w:keepLines w:val="0"/>
        <w:pageBreakBefore w:val="0"/>
        <w:widowControl/>
        <w:kinsoku/>
        <w:wordWrap/>
        <w:overflowPunct/>
        <w:topLinePunct w:val="0"/>
        <w:autoSpaceDE/>
        <w:autoSpaceDN/>
        <w:bidi w:val="0"/>
        <w:adjustRightInd/>
        <w:snapToGrid/>
        <w:spacing w:before="0" w:beforeLines="0" w:after="0" w:afterLines="0" w:line="580" w:lineRule="exact"/>
        <w:ind w:left="0" w:leftChars="0" w:right="0" w:rightChars="0"/>
        <w:jc w:val="center"/>
        <w:textAlignment w:val="auto"/>
        <w:rPr>
          <w:rFonts w:hint="default" w:ascii="Times New Roman" w:hAnsi="Times New Roman" w:eastAsia="方正小标宋_GBK" w:cs="Times New Roman"/>
          <w:color w:val="000000"/>
          <w:sz w:val="44"/>
          <w:szCs w:val="44"/>
          <w:shd w:val="clear" w:color="auto" w:fill="FFFFFF"/>
        </w:rPr>
      </w:pPr>
      <w:r>
        <w:rPr>
          <w:rFonts w:hint="default" w:ascii="Times New Roman" w:hAnsi="Times New Roman" w:eastAsia="方正小标宋_GBK" w:cs="Times New Roman"/>
          <w:color w:val="000000"/>
          <w:sz w:val="44"/>
          <w:szCs w:val="44"/>
          <w:shd w:val="clear" w:color="auto" w:fill="FFFFFF"/>
        </w:rPr>
        <w:t>重庆市黔江区公安局</w:t>
      </w:r>
    </w:p>
    <w:p>
      <w:pPr>
        <w:keepNext w:val="0"/>
        <w:keepLines w:val="0"/>
        <w:pageBreakBefore w:val="0"/>
        <w:widowControl/>
        <w:kinsoku/>
        <w:wordWrap/>
        <w:overflowPunct/>
        <w:topLinePunct w:val="0"/>
        <w:autoSpaceDE/>
        <w:autoSpaceDN/>
        <w:bidi w:val="0"/>
        <w:adjustRightInd/>
        <w:snapToGrid/>
        <w:spacing w:before="0" w:beforeLines="0" w:after="0" w:afterLines="0" w:line="580" w:lineRule="exact"/>
        <w:ind w:left="0" w:leftChars="0" w:right="0" w:rightChars="0"/>
        <w:jc w:val="center"/>
        <w:textAlignment w:val="auto"/>
        <w:rPr>
          <w:rFonts w:hint="default" w:ascii="Times New Roman" w:hAnsi="Times New Roman" w:eastAsia="方正小标宋_GBK" w:cs="Times New Roman"/>
          <w:color w:val="000000"/>
          <w:sz w:val="44"/>
          <w:szCs w:val="44"/>
          <w:shd w:val="clear" w:color="auto" w:fill="FFFFFF"/>
        </w:rPr>
      </w:pPr>
      <w:r>
        <w:rPr>
          <w:rFonts w:hint="default" w:ascii="Times New Roman" w:hAnsi="Times New Roman" w:eastAsia="方正小标宋_GBK" w:cs="Times New Roman"/>
          <w:color w:val="000000"/>
          <w:sz w:val="44"/>
          <w:szCs w:val="44"/>
          <w:shd w:val="clear" w:color="auto" w:fill="FFFFFF"/>
        </w:rPr>
        <w:t>关于优化宝塔路、下坝路道路交通组织的通告</w:t>
      </w:r>
    </w:p>
    <w:p>
      <w:pPr>
        <w:keepNext w:val="0"/>
        <w:keepLines w:val="0"/>
        <w:pageBreakBefore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黔江公安</w:t>
      </w:r>
      <w:r>
        <w:rPr>
          <w:rFonts w:hint="default" w:ascii="Times New Roman" w:hAnsi="Times New Roman" w:eastAsia="仿宋_GB2312" w:cs="Times New Roman"/>
          <w:color w:val="000000"/>
          <w:kern w:val="0"/>
          <w:sz w:val="32"/>
          <w:szCs w:val="32"/>
          <w:lang w:eastAsia="zh-CN"/>
        </w:rPr>
        <w:t>通</w:t>
      </w:r>
      <w:r>
        <w:rPr>
          <w:rFonts w:hint="default" w:ascii="Times New Roman" w:hAnsi="Times New Roman" w:eastAsia="方正仿宋_GBK" w:cs="Times New Roman"/>
          <w:color w:val="000000"/>
          <w:kern w:val="0"/>
          <w:sz w:val="32"/>
          <w:szCs w:val="32"/>
        </w:rPr>
        <w:t>〔2017〕</w:t>
      </w:r>
      <w:r>
        <w:rPr>
          <w:rFonts w:hint="default" w:ascii="Times New Roman" w:hAnsi="Times New Roman" w:eastAsia="方正仿宋_GBK"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号</w:t>
      </w:r>
    </w:p>
    <w:p>
      <w:pPr>
        <w:keepNext w:val="0"/>
        <w:keepLines w:val="0"/>
        <w:pageBreakBefore w:val="0"/>
        <w:widowControl/>
        <w:kinsoku/>
        <w:wordWrap/>
        <w:overflowPunct/>
        <w:topLinePunct w:val="0"/>
        <w:autoSpaceDE/>
        <w:autoSpaceDN/>
        <w:bidi w:val="0"/>
        <w:adjustRightInd/>
        <w:snapToGrid/>
        <w:spacing w:before="0" w:beforeLines="0" w:after="0" w:afterLines="0" w:line="580" w:lineRule="exact"/>
        <w:ind w:left="0" w:leftChars="0" w:right="0" w:rightChars="0"/>
        <w:jc w:val="center"/>
        <w:textAlignment w:val="auto"/>
        <w:rPr>
          <w:rFonts w:hint="default" w:ascii="Times New Roman" w:hAnsi="Times New Roman" w:eastAsia="方正小标宋_GBK" w:cs="Times New Roman"/>
          <w:color w:val="000000"/>
          <w:sz w:val="44"/>
          <w:szCs w:val="44"/>
          <w:shd w:val="clear" w:color="auto" w:fill="FFFFFF"/>
        </w:rPr>
      </w:pP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为进一步提升道路通行能力，缓解育才中学、育才小学周边道路交通压力，确保道路交通安全、有序，根据《中华人民共和国道路交通安全法》第三十九条之规定，黔江区公安局决定对宝塔路、下坝路道路交通组织方式进行优化。现将有关事宜通告如下：</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黑体_GBK" w:cs="Times New Roman"/>
          <w:sz w:val="32"/>
        </w:rPr>
      </w:pPr>
      <w:r>
        <w:rPr>
          <w:rFonts w:hint="default" w:ascii="Times New Roman" w:hAnsi="Times New Roman" w:eastAsia="方正黑体_GBK" w:cs="Times New Roman"/>
          <w:sz w:val="32"/>
        </w:rPr>
        <w:t>一、实施时间</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rPr>
        <w:t>2017</w:t>
      </w:r>
      <w:r>
        <w:rPr>
          <w:rFonts w:hint="default" w:ascii="Times New Roman" w:hAnsi="Times New Roman" w:eastAsia="方正仿宋_GBK" w:cs="Times New Roman"/>
          <w:sz w:val="32"/>
        </w:rPr>
        <w:t>年9月</w:t>
      </w:r>
      <w:r>
        <w:rPr>
          <w:rFonts w:hint="eastAsia" w:ascii="Times New Roman" w:hAnsi="Times New Roman" w:eastAsia="方正仿宋_GBK" w:cs="Times New Roman"/>
          <w:sz w:val="32"/>
          <w:lang w:val="en-US" w:eastAsia="zh-CN"/>
        </w:rPr>
        <w:t>3</w:t>
      </w:r>
      <w:r>
        <w:rPr>
          <w:rFonts w:hint="default" w:ascii="Times New Roman" w:hAnsi="Times New Roman" w:eastAsia="方正仿宋_GBK" w:cs="Times New Roman"/>
          <w:sz w:val="32"/>
        </w:rPr>
        <w:t>日起。</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黑体_GBK" w:cs="Times New Roman"/>
          <w:sz w:val="32"/>
          <w:lang w:val="en-US" w:eastAsia="zh-CN"/>
        </w:rPr>
      </w:pPr>
      <w:r>
        <w:rPr>
          <w:rFonts w:hint="default" w:ascii="Times New Roman" w:hAnsi="Times New Roman" w:eastAsia="方正黑体_GBK" w:cs="Times New Roman"/>
          <w:sz w:val="32"/>
        </w:rPr>
        <w:t>二、实行单向交通组织</w:t>
      </w:r>
      <w:r>
        <w:rPr>
          <w:rFonts w:hint="default" w:ascii="Times New Roman" w:hAnsi="Times New Roman" w:eastAsia="方正黑体_GBK" w:cs="Times New Roman"/>
          <w:sz w:val="32"/>
          <w:lang w:val="en-US" w:eastAsia="zh-CN"/>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hint="default" w:ascii="Times New Roman" w:hAnsi="Times New Roman" w:eastAsia="方正仿宋_GBK" w:cs="Times New Roman"/>
          <w:sz w:val="32"/>
        </w:rPr>
      </w:pPr>
      <w:r>
        <w:rPr>
          <w:rFonts w:hint="default" w:ascii="Times New Roman" w:hAnsi="Times New Roman" w:eastAsia="方正仿宋_GBK" w:cs="Times New Roman"/>
          <w:sz w:val="32"/>
          <w:lang w:val="en-US" w:eastAsia="zh-CN"/>
        </w:rPr>
        <w:t xml:space="preserve">    </w:t>
      </w:r>
      <w:r>
        <w:rPr>
          <w:rFonts w:hint="default" w:ascii="Times New Roman" w:hAnsi="Times New Roman" w:eastAsia="方正仿宋_GBK" w:cs="Times New Roman"/>
          <w:sz w:val="32"/>
        </w:rPr>
        <w:t>宝塔路、下坝路实施单向交通组织，即：所有通行车辆由雄鹰大道宝塔路路口驶入，经宝塔路沿下坝路往黑山大桥方向行驶，由黑山大桥北桥头下坝路路口驶出，禁止逆向行驶。</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黑体_GBK" w:cs="Times New Roman"/>
          <w:sz w:val="32"/>
        </w:rPr>
      </w:pPr>
      <w:r>
        <w:rPr>
          <w:rFonts w:hint="default" w:ascii="Times New Roman" w:hAnsi="Times New Roman" w:eastAsia="方正黑体_GBK" w:cs="Times New Roman"/>
          <w:sz w:val="32"/>
        </w:rPr>
        <w:t>三、规范路内停车秩序</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仿宋_GBK" w:cs="Times New Roman"/>
          <w:sz w:val="32"/>
        </w:rPr>
      </w:pPr>
      <w:r>
        <w:rPr>
          <w:rFonts w:hint="default" w:ascii="Times New Roman" w:hAnsi="Times New Roman" w:eastAsia="方正仿宋_GBK" w:cs="Times New Roman"/>
          <w:sz w:val="32"/>
        </w:rPr>
        <w:t>调整公交车停靠站点，即：原宝塔路路内停车位全部取消，并重新施划公交专用停车位。育才中学公交车停靠点由雄鹰大道</w:t>
      </w:r>
      <w:r>
        <w:rPr>
          <w:rFonts w:hint="default" w:ascii="Times New Roman" w:hAnsi="Times New Roman" w:eastAsia="方正仿宋_GBK" w:cs="Times New Roman"/>
          <w:sz w:val="32"/>
        </w:rPr>
        <w:t>调整至宝塔路。</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仿宋_GBK" w:cs="Times New Roman"/>
          <w:sz w:val="32"/>
        </w:rPr>
      </w:pPr>
      <w:r>
        <w:rPr>
          <w:rFonts w:hint="default" w:ascii="Times New Roman" w:hAnsi="Times New Roman" w:eastAsia="方正仿宋_GBK" w:cs="Times New Roman"/>
          <w:sz w:val="32"/>
        </w:rPr>
        <w:t>请广大驾驶员自觉遵守道路交通法律、法规，安全、文明出行。对违反本《通告》规定的，公安机关将依法给予处罚。</w:t>
      </w:r>
      <w:r>
        <w:rPr>
          <w:rFonts w:hint="default" w:ascii="Times New Roman" w:hAnsi="Times New Roman" w:eastAsia="方正仿宋_GBK" w:cs="Times New Roman"/>
          <w:sz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仿宋_GBK" w:cs="Times New Roman"/>
          <w:sz w:val="32"/>
        </w:rPr>
      </w:pPr>
      <w:r>
        <w:rPr>
          <w:rFonts w:hint="default" w:ascii="Times New Roman" w:hAnsi="Times New Roman" w:eastAsia="方正仿宋_GBK" w:cs="Times New Roman"/>
          <w:sz w:val="32"/>
        </w:rPr>
        <w:t>特此通告</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仿宋_GBK" w:cs="Times New Roman"/>
          <w:sz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仿宋_GBK" w:cs="Times New Roman"/>
          <w:sz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仿宋_GBK" w:cs="Times New Roman"/>
          <w:sz w:val="32"/>
        </w:rPr>
      </w:pPr>
      <w:r>
        <w:rPr>
          <w:rFonts w:hint="default" w:ascii="Times New Roman" w:hAnsi="Times New Roman" w:eastAsia="方正仿宋_GBK" w:cs="Times New Roman"/>
          <w:sz w:val="32"/>
          <w:lang w:val="en-US" w:eastAsia="zh-CN"/>
        </w:rPr>
        <w:t xml:space="preserve">                          </w:t>
      </w:r>
      <w:r>
        <w:rPr>
          <w:rFonts w:hint="default" w:ascii="Times New Roman" w:hAnsi="Times New Roman" w:eastAsia="方正仿宋_GBK" w:cs="Times New Roman"/>
          <w:sz w:val="32"/>
        </w:rPr>
        <w:t>重庆市黔江区公安局</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default" w:ascii="Times New Roman" w:hAnsi="Times New Roman" w:eastAsia="方正仿宋_GBK" w:cs="Times New Roman"/>
          <w:sz w:val="32"/>
        </w:rPr>
      </w:pPr>
      <w:r>
        <w:rPr>
          <w:rFonts w:hint="default" w:ascii="Times New Roman" w:hAnsi="Times New Roman" w:eastAsia="方正仿宋_GBK" w:cs="Times New Roman"/>
          <w:sz w:val="32"/>
          <w:lang w:val="en-US" w:eastAsia="zh-CN"/>
        </w:rPr>
        <w:t xml:space="preserve">                            </w:t>
      </w:r>
      <w:r>
        <w:rPr>
          <w:rFonts w:hint="default" w:ascii="Times New Roman" w:hAnsi="Times New Roman" w:eastAsia="方正仿宋_GBK" w:cs="Times New Roman"/>
          <w:sz w:val="32"/>
        </w:rPr>
        <w:t>2017</w:t>
      </w:r>
      <w:r>
        <w:rPr>
          <w:rFonts w:hint="default" w:ascii="Times New Roman" w:hAnsi="Times New Roman" w:eastAsia="方正仿宋_GBK" w:cs="Times New Roman"/>
          <w:sz w:val="32"/>
        </w:rPr>
        <w:t>年</w:t>
      </w:r>
      <w:r>
        <w:rPr>
          <w:rFonts w:hint="default" w:ascii="Times New Roman" w:hAnsi="Times New Roman" w:eastAsia="方正仿宋_GBK" w:cs="Times New Roman"/>
          <w:sz w:val="32"/>
          <w:lang w:val="en-US" w:eastAsia="zh-CN"/>
        </w:rPr>
        <w:t>8</w:t>
      </w:r>
      <w:r>
        <w:rPr>
          <w:rFonts w:hint="default" w:ascii="Times New Roman" w:hAnsi="Times New Roman" w:eastAsia="方正仿宋_GBK" w:cs="Times New Roman"/>
          <w:sz w:val="32"/>
        </w:rPr>
        <w:t>月</w:t>
      </w:r>
      <w:r>
        <w:rPr>
          <w:rFonts w:hint="default" w:ascii="Times New Roman" w:hAnsi="Times New Roman" w:eastAsia="方正仿宋_GBK" w:cs="Times New Roman"/>
          <w:sz w:val="32"/>
          <w:lang w:val="en-US" w:eastAsia="zh-CN"/>
        </w:rPr>
        <w:t>4</w:t>
      </w:r>
      <w:r>
        <w:rPr>
          <w:rFonts w:hint="default" w:ascii="Times New Roman" w:hAnsi="Times New Roman" w:eastAsia="方正仿宋_GBK" w:cs="Times New Roman"/>
          <w:sz w:val="32"/>
        </w:rPr>
        <w:t>日</w:t>
      </w:r>
    </w:p>
    <w:p>
      <w:pPr>
        <w:pStyle w:val="2"/>
        <w:rPr>
          <w:rFonts w:hint="eastAsia" w:eastAsia="方正仿宋_GBK"/>
          <w:lang w:eastAsia="zh-CN"/>
        </w:rPr>
      </w:pPr>
      <w:r>
        <w:rPr>
          <w:rFonts w:hint="eastAsia" w:ascii="Times New Roman" w:hAnsi="Times New Roman" w:eastAsia="方正仿宋_GBK" w:cs="Times New Roman"/>
          <w:sz w:val="32"/>
          <w:lang w:eastAsia="zh-CN"/>
        </w:rPr>
        <w:t>（此件公开发布）</w:t>
      </w:r>
    </w:p>
    <w:p>
      <w:pPr>
        <w:keepNext w:val="0"/>
        <w:keepLines w:val="0"/>
        <w:pageBreakBefore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3B3B57B0-67B4-41C9-9794-2E0C70018008}"/>
  </w:font>
  <w:font w:name="Helvetica">
    <w:altName w:val="Arial"/>
    <w:panose1 w:val="020B05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embedRegular r:id="rId2" w:fontKey="{067D6EF1-CBD3-45F3-8445-EB0D8C56D9A5}"/>
  </w:font>
  <w:font w:name="仿宋_GB2312">
    <w:altName w:val="仿宋"/>
    <w:panose1 w:val="02010609030101010101"/>
    <w:charset w:val="86"/>
    <w:family w:val="modern"/>
    <w:pitch w:val="default"/>
    <w:sig w:usb0="00000000" w:usb1="00000000" w:usb2="00000000" w:usb3="00000000" w:csb0="00040000" w:csb1="00000000"/>
    <w:embedRegular r:id="rId3" w:fontKey="{5A1CC82D-6A2C-4536-A111-34159FA796BF}"/>
  </w:font>
  <w:font w:name="方正黑体_GBK">
    <w:panose1 w:val="03000509000000000000"/>
    <w:charset w:val="86"/>
    <w:family w:val="script"/>
    <w:pitch w:val="default"/>
    <w:sig w:usb0="00000001" w:usb1="080E0000" w:usb2="00000000" w:usb3="00000000" w:csb0="00040000" w:csb1="00000000"/>
    <w:embedRegular r:id="rId4" w:fontKey="{D00A198B-67F4-4078-940A-FC81FD1A9309}"/>
  </w:font>
  <w:font w:name="仿宋">
    <w:panose1 w:val="02010609060101010101"/>
    <w:charset w:val="86"/>
    <w:family w:val="auto"/>
    <w:pitch w:val="default"/>
    <w:sig w:usb0="800002BF" w:usb1="38CF7CFA" w:usb2="00000016" w:usb3="00000000" w:csb0="00040001" w:csb1="00000000"/>
    <w:embedRegular r:id="rId5" w:fontKey="{CE9FA9C1-4DB5-48F8-87C5-01E90FB6F0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val="en-US" w:eastAsia="zh-CN"/>
      </w:rPr>
      <w:t>重庆市</w:t>
    </w:r>
    <w:r>
      <w:rPr>
        <w:rFonts w:hint="eastAsia" w:ascii="宋体" w:hAnsi="宋体" w:cs="宋体"/>
        <w:b/>
        <w:bCs/>
        <w:color w:val="005192"/>
        <w:sz w:val="28"/>
        <w:szCs w:val="44"/>
        <w:lang w:eastAsia="zh-CN"/>
      </w:rPr>
      <w:t>黔江区公安局</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Hans"/>
      </w:rPr>
    </w:pPr>
  </w:p>
  <w:p>
    <w:pPr>
      <w:pStyle w:val="12"/>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eastAsia="zh-CN"/>
      </w:rPr>
      <w:t>重庆市黔江区公安局</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重庆市黔江区公安局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重庆市黔江区公安局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5NzM0NWQwMTViNWIwYjk4Zjk3ZTY4MjQ3N2NjYzQifQ=="/>
  </w:docVars>
  <w:rsids>
    <w:rsidRoot w:val="1CE265F1"/>
    <w:rsid w:val="002F4775"/>
    <w:rsid w:val="00300FAB"/>
    <w:rsid w:val="00641361"/>
    <w:rsid w:val="00C8469B"/>
    <w:rsid w:val="022573A2"/>
    <w:rsid w:val="055D53FF"/>
    <w:rsid w:val="07267138"/>
    <w:rsid w:val="08B95157"/>
    <w:rsid w:val="099B1508"/>
    <w:rsid w:val="09A432A2"/>
    <w:rsid w:val="09F52559"/>
    <w:rsid w:val="0E7449D6"/>
    <w:rsid w:val="127F48AC"/>
    <w:rsid w:val="13B85FB7"/>
    <w:rsid w:val="156C2EC6"/>
    <w:rsid w:val="162938B5"/>
    <w:rsid w:val="170E0A5C"/>
    <w:rsid w:val="1792392B"/>
    <w:rsid w:val="17C76AD9"/>
    <w:rsid w:val="1833131B"/>
    <w:rsid w:val="195B1BCF"/>
    <w:rsid w:val="1AE561E2"/>
    <w:rsid w:val="1B123C98"/>
    <w:rsid w:val="1CE265F1"/>
    <w:rsid w:val="1D774AFE"/>
    <w:rsid w:val="1DBB0E8E"/>
    <w:rsid w:val="1EAB2080"/>
    <w:rsid w:val="1EB678A8"/>
    <w:rsid w:val="1F8350EC"/>
    <w:rsid w:val="203F6942"/>
    <w:rsid w:val="22EE11B0"/>
    <w:rsid w:val="247E49C4"/>
    <w:rsid w:val="24F8608A"/>
    <w:rsid w:val="2A2955B0"/>
    <w:rsid w:val="2CBC252D"/>
    <w:rsid w:val="2EB55486"/>
    <w:rsid w:val="2F4F1437"/>
    <w:rsid w:val="2F8D01B1"/>
    <w:rsid w:val="31EC5658"/>
    <w:rsid w:val="32204B21"/>
    <w:rsid w:val="32A22BF5"/>
    <w:rsid w:val="33894D71"/>
    <w:rsid w:val="33B837D1"/>
    <w:rsid w:val="355F3D52"/>
    <w:rsid w:val="364C66D0"/>
    <w:rsid w:val="387168C2"/>
    <w:rsid w:val="38E452E6"/>
    <w:rsid w:val="39317DFF"/>
    <w:rsid w:val="3A573DDF"/>
    <w:rsid w:val="3BC92571"/>
    <w:rsid w:val="3C4131E5"/>
    <w:rsid w:val="3C9012E0"/>
    <w:rsid w:val="3CEE4FB5"/>
    <w:rsid w:val="3E3C1720"/>
    <w:rsid w:val="4028294B"/>
    <w:rsid w:val="413170E8"/>
    <w:rsid w:val="43142BB6"/>
    <w:rsid w:val="43CD4BC8"/>
    <w:rsid w:val="43F860E9"/>
    <w:rsid w:val="446C62D1"/>
    <w:rsid w:val="447F2366"/>
    <w:rsid w:val="45174411"/>
    <w:rsid w:val="46821C9A"/>
    <w:rsid w:val="46E43D74"/>
    <w:rsid w:val="4DF25539"/>
    <w:rsid w:val="4F255BD2"/>
    <w:rsid w:val="4FE63299"/>
    <w:rsid w:val="4FF92C9C"/>
    <w:rsid w:val="50591CBD"/>
    <w:rsid w:val="50F9524E"/>
    <w:rsid w:val="517961A1"/>
    <w:rsid w:val="51F837D1"/>
    <w:rsid w:val="52184E4A"/>
    <w:rsid w:val="527E7B63"/>
    <w:rsid w:val="5479474B"/>
    <w:rsid w:val="54DF5CBF"/>
    <w:rsid w:val="55B17D0B"/>
    <w:rsid w:val="5B184523"/>
    <w:rsid w:val="5B4F43E9"/>
    <w:rsid w:val="5C11008F"/>
    <w:rsid w:val="612956DC"/>
    <w:rsid w:val="61773FF6"/>
    <w:rsid w:val="67AC7B5D"/>
    <w:rsid w:val="6C757CDC"/>
    <w:rsid w:val="70730722"/>
    <w:rsid w:val="721379BE"/>
    <w:rsid w:val="730E31CE"/>
    <w:rsid w:val="74791404"/>
    <w:rsid w:val="777D2475"/>
    <w:rsid w:val="78174090"/>
    <w:rsid w:val="7AFE508C"/>
    <w:rsid w:val="7BAA317B"/>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76" w:lineRule="auto"/>
    </w:pPr>
    <w:rPr>
      <w:rFonts w:ascii="Times New Roman" w:hAnsi="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8">
    <w:name w:val="Normal Indent"/>
    <w:basedOn w:val="1"/>
    <w:next w:val="1"/>
    <w:unhideWhenUsed/>
    <w:qFormat/>
    <w:uiPriority w:val="99"/>
    <w:pPr>
      <w:ind w:firstLine="420" w:firstLineChars="200"/>
    </w:pPr>
  </w:style>
  <w:style w:type="paragraph" w:styleId="9">
    <w:name w:val="Body Text Indent"/>
    <w:basedOn w:val="1"/>
    <w:qFormat/>
    <w:uiPriority w:val="0"/>
    <w:pPr>
      <w:adjustRightInd w:val="0"/>
      <w:spacing w:line="360" w:lineRule="atLeast"/>
      <w:ind w:firstLine="600"/>
      <w:textAlignment w:val="baseline"/>
    </w:pPr>
    <w:rPr>
      <w:rFonts w:eastAsia="宋体"/>
      <w:sz w:val="30"/>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qFormat/>
    <w:uiPriority w:val="0"/>
    <w:pPr>
      <w:spacing w:after="120"/>
      <w:ind w:left="200" w:leftChars="200" w:firstLine="200" w:firstLineChars="200"/>
    </w:pPr>
    <w:rPr>
      <w:rFonts w:ascii="Calibri" w:hAnsi="Calibri"/>
      <w:sz w:val="21"/>
      <w:szCs w:val="24"/>
    </w:rPr>
  </w:style>
  <w:style w:type="character" w:styleId="18">
    <w:name w:val="page number"/>
    <w:basedOn w:val="17"/>
    <w:qFormat/>
    <w:uiPriority w:val="0"/>
    <w:rPr>
      <w:rFonts w:cs="Times New Roman"/>
    </w:rPr>
  </w:style>
  <w:style w:type="character" w:styleId="19">
    <w:name w:val="Hyperlink"/>
    <w:basedOn w:val="17"/>
    <w:qFormat/>
    <w:uiPriority w:val="0"/>
    <w:rPr>
      <w:color w:val="0000FF"/>
      <w:u w:val="single"/>
    </w:rPr>
  </w:style>
  <w:style w:type="paragraph" w:customStyle="1" w:styleId="20">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索引 51"/>
    <w:basedOn w:val="1"/>
    <w:next w:val="1"/>
    <w:qFormat/>
    <w:uiPriority w:val="99"/>
    <w:pPr>
      <w:ind w:left="1680"/>
    </w:pPr>
  </w:style>
  <w:style w:type="paragraph" w:customStyle="1" w:styleId="22">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3">
    <w:name w:val="p0"/>
    <w:basedOn w:val="1"/>
    <w:qFormat/>
    <w:uiPriority w:val="0"/>
    <w:pPr>
      <w:widowControl/>
    </w:pPr>
    <w:rPr>
      <w:kern w:val="0"/>
    </w:rPr>
  </w:style>
  <w:style w:type="paragraph" w:customStyle="1" w:styleId="24">
    <w:name w:val="样式1"/>
    <w:basedOn w:val="4"/>
    <w:qFormat/>
    <w:uiPriority w:val="0"/>
    <w:pPr>
      <w:numPr>
        <w:ilvl w:val="0"/>
        <w:numId w:val="0"/>
      </w:numPr>
      <w:spacing w:before="0" w:after="0"/>
      <w:jc w:val="center"/>
      <w:outlineLvl w:val="9"/>
    </w:pPr>
    <w:rPr>
      <w:rFonts w:eastAsia="方正小标宋_GBK"/>
      <w:sz w:val="44"/>
    </w:rPr>
  </w:style>
  <w:style w:type="paragraph" w:customStyle="1" w:styleId="25">
    <w:name w:val=" Char"/>
    <w:basedOn w:val="1"/>
    <w:qFormat/>
    <w:uiPriority w:val="0"/>
    <w:pPr>
      <w:widowControl/>
      <w:spacing w:after="160" w:afterLines="0" w:line="240" w:lineRule="exact"/>
      <w:jc w:val="left"/>
    </w:pPr>
  </w:style>
  <w:style w:type="paragraph" w:customStyle="1" w:styleId="26">
    <w:name w:val="Normal (Web)"/>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27">
    <w:name w:val="Char Char Char Char Char Char Char Char Char Char Char Char Char Char Char Char Char Char Char Char Char Char Char Char Char Char Char Char Char Char Char Char Char"/>
    <w:basedOn w:val="1"/>
    <w:qFormat/>
    <w:uiPriority w:val="0"/>
    <w:pPr>
      <w:widowControl/>
      <w:spacing w:after="160" w:afterLines="0" w:line="240" w:lineRule="exact"/>
      <w:jc w:val="left"/>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408</Words>
  <Characters>420</Characters>
  <Lines>4</Lines>
  <Paragraphs>10</Paragraphs>
  <TotalTime>2</TotalTime>
  <ScaleCrop>false</ScaleCrop>
  <LinksUpToDate>false</LinksUpToDate>
  <CharactersWithSpaces>431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admin</cp:lastModifiedBy>
  <dcterms:modified xsi:type="dcterms:W3CDTF">2023-05-24T05:44:44Z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34C2220F6B064580AFD630722BD8A97A_13</vt:lpwstr>
  </property>
</Properties>
</file>