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textAlignment w:val="auto"/>
      </w:pPr>
      <w:bookmarkStart w:id="0" w:name="_GoBack"/>
      <w:bookmarkEnd w:id="0"/>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sz w:val="44"/>
          <w:szCs w:val="44"/>
        </w:rPr>
      </w:pPr>
      <w:r>
        <w:rPr>
          <w:rFonts w:ascii="方正小标宋_GBK" w:hAnsi="方正小标宋_GBK" w:eastAsia="方正小标宋_GBK" w:cs="方正小标宋_GBK"/>
          <w:sz w:val="44"/>
          <w:szCs w:val="44"/>
        </w:rPr>
        <w:t>重庆市黔江区经济和信息化委员会</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sz w:val="44"/>
          <w:szCs w:val="44"/>
        </w:rPr>
      </w:pPr>
      <w:r>
        <w:rPr>
          <w:rFonts w:hint="eastAsia" w:ascii="方正小标宋_GBK" w:hAnsi="方正小标宋_GBK" w:eastAsia="方正小标宋_GBK" w:cs="方正小标宋_GBK"/>
          <w:sz w:val="44"/>
          <w:szCs w:val="44"/>
        </w:rPr>
        <w:t>关于收集管道天然气用户设施安装企业名单的</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通</w:t>
      </w:r>
      <w:r>
        <w:rPr>
          <w:sz w:val="44"/>
          <w:szCs w:val="44"/>
        </w:rPr>
        <w:t> </w:t>
      </w:r>
      <w:r>
        <w:rPr>
          <w:rFonts w:hint="eastAsia" w:ascii="方正小标宋_GBK" w:hAnsi="方正小标宋_GBK" w:eastAsia="方正小标宋_GBK" w:cs="方正小标宋_GBK"/>
          <w:sz w:val="44"/>
          <w:szCs w:val="44"/>
        </w:rPr>
        <w:t>知</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rFonts w:hint="eastAsia" w:ascii="方正小标宋_GBK" w:hAnsi="方正小标宋_GBK" w:eastAsia="方正小标宋_GBK" w:cs="方正小标宋_GBK"/>
          <w:sz w:val="32"/>
          <w:szCs w:val="32"/>
        </w:rPr>
      </w:pP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仿宋_GBK" w:hAnsi="方正仿宋_GBK" w:eastAsia="方正仿宋_GBK" w:cs="方正仿宋_GBK"/>
          <w:sz w:val="31"/>
          <w:szCs w:val="31"/>
        </w:rPr>
      </w:pPr>
      <w:r>
        <w:rPr>
          <w:rFonts w:ascii="方正仿宋_GBK" w:hAnsi="方正仿宋_GBK" w:eastAsia="方正仿宋_GBK" w:cs="方正仿宋_GBK"/>
          <w:sz w:val="31"/>
          <w:szCs w:val="31"/>
        </w:rPr>
        <w:t>黔江经信发〔</w:t>
      </w:r>
      <w:r>
        <w:rPr>
          <w:rFonts w:hint="eastAsia" w:ascii="方正仿宋_GBK" w:hAnsi="方正仿宋_GBK" w:eastAsia="方正仿宋_GBK" w:cs="方正仿宋_GBK"/>
          <w:sz w:val="31"/>
          <w:szCs w:val="31"/>
        </w:rPr>
        <w:t>2021〕24号</w:t>
      </w:r>
    </w:p>
    <w:p>
      <w:pPr>
        <w:pStyle w:val="3"/>
        <w:keepNext w:val="0"/>
        <w:keepLines w:val="0"/>
        <w:pageBreakBefore w:val="0"/>
        <w:widowControl/>
        <w:suppressLineNumbers w:val="0"/>
        <w:kinsoku/>
        <w:wordWrap/>
        <w:overflowPunct/>
        <w:topLinePunct w:val="0"/>
        <w:autoSpaceDE/>
        <w:autoSpaceDN/>
        <w:bidi w:val="0"/>
        <w:adjustRightInd/>
        <w:snapToGrid/>
        <w:spacing w:before="0" w:beforeAutospacing="0" w:after="0" w:afterAutospacing="0" w:line="594" w:lineRule="exact"/>
        <w:ind w:left="0" w:right="0"/>
        <w:jc w:val="center"/>
        <w:textAlignment w:val="auto"/>
        <w:rPr>
          <w:rFonts w:hint="eastAsia" w:ascii="方正仿宋_GBK" w:hAnsi="方正仿宋_GBK" w:eastAsia="方正仿宋_GBK" w:cs="方正仿宋_GBK"/>
          <w:sz w:val="31"/>
          <w:szCs w:val="31"/>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textAlignment w:val="auto"/>
      </w:pPr>
      <w:r>
        <w:rPr>
          <w:rFonts w:hint="eastAsia" w:ascii="方正仿宋_GBK" w:hAnsi="方正仿宋_GBK" w:eastAsia="方正仿宋_GBK" w:cs="方正仿宋_GBK"/>
          <w:sz w:val="31"/>
          <w:szCs w:val="31"/>
        </w:rPr>
        <w:t>各企业：</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pPr>
      <w:r>
        <w:rPr>
          <w:rFonts w:hint="eastAsia" w:ascii="方正仿宋_GBK" w:hAnsi="方正仿宋_GBK" w:eastAsia="方正仿宋_GBK" w:cs="方正仿宋_GBK"/>
          <w:sz w:val="31"/>
          <w:szCs w:val="31"/>
        </w:rPr>
        <w:t>为进一步优化营商环境，规范管道天然气用户设施安装管理，按照重庆市经济和信息化委员会《关于做好管道天然气用户设施安装企业目录清单管理有关事宜的通知》（渝经信燃气〔2021〕3号）文件要求，由各区县经济信息委负责收集具备从事管道天然气用户设施安装资质的企业名单，建立形成目录清单后予以公布。为此，请自愿纳入目录清单管理的企业备齐有关材料（详见附件），于2021年4月25日前到区经济信息委要素科登记备案。</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rPr>
          <w:rFonts w:hint="eastAsia" w:ascii="方正仿宋_GBK" w:hAnsi="方正仿宋_GBK" w:eastAsia="方正仿宋_GBK" w:cs="方正仿宋_GBK"/>
          <w:sz w:val="31"/>
          <w:szCs w:val="31"/>
        </w:rPr>
      </w:pPr>
      <w:r>
        <w:rPr>
          <w:sz w:val="31"/>
          <w:szCs w:val="31"/>
        </w:rPr>
        <w:t>   </w:t>
      </w:r>
      <w:r>
        <w:rPr>
          <w:rFonts w:hint="eastAsia" w:ascii="方正仿宋_GBK" w:hAnsi="方正仿宋_GBK" w:eastAsia="方正仿宋_GBK" w:cs="方正仿宋_GBK"/>
          <w:sz w:val="31"/>
          <w:szCs w:val="31"/>
        </w:rPr>
        <w:t>特此通知</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rPr>
          <w:rFonts w:hint="eastAsia" w:ascii="方正仿宋_GBK" w:hAnsi="方正仿宋_GBK" w:eastAsia="方正仿宋_GBK" w:cs="方正仿宋_GBK"/>
          <w:sz w:val="31"/>
          <w:szCs w:val="31"/>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945"/>
        <w:textAlignment w:val="auto"/>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附件：自愿纳入目录清单安装企业所需资料</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945"/>
        <w:textAlignment w:val="auto"/>
        <w:rPr>
          <w:rFonts w:hint="eastAsia" w:ascii="方正仿宋_GBK" w:hAnsi="方正仿宋_GBK" w:eastAsia="方正仿宋_GBK" w:cs="方正仿宋_GBK"/>
          <w:sz w:val="31"/>
          <w:szCs w:val="31"/>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945"/>
        <w:textAlignment w:val="auto"/>
        <w:rPr>
          <w:rFonts w:hint="eastAsia" w:ascii="方正仿宋_GBK" w:hAnsi="方正仿宋_GBK" w:eastAsia="方正仿宋_GBK" w:cs="方正仿宋_GBK"/>
          <w:sz w:val="31"/>
          <w:szCs w:val="31"/>
        </w:rPr>
      </w:pP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pPr>
      <w:r>
        <w:rPr>
          <w:sz w:val="31"/>
          <w:szCs w:val="31"/>
        </w:rPr>
        <w:t> </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pPr>
      <w:r>
        <w:rPr>
          <w:sz w:val="31"/>
          <w:szCs w:val="31"/>
        </w:rPr>
        <w:t>           </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1470" w:firstLine="630"/>
        <w:textAlignment w:val="auto"/>
      </w:pPr>
      <w:r>
        <w:rPr>
          <w:sz w:val="31"/>
          <w:szCs w:val="31"/>
        </w:rPr>
        <w:t>            </w:t>
      </w:r>
      <w:r>
        <w:rPr>
          <w:rFonts w:hint="eastAsia" w:ascii="方正仿宋_GBK" w:hAnsi="方正仿宋_GBK" w:eastAsia="方正仿宋_GBK" w:cs="方正仿宋_GBK"/>
          <w:sz w:val="31"/>
          <w:szCs w:val="31"/>
        </w:rPr>
        <w:t>重庆市黔江区经济和信息化委员会</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1470" w:firstLine="630"/>
        <w:textAlignment w:val="auto"/>
      </w:pPr>
      <w:r>
        <w:rPr>
          <w:sz w:val="31"/>
          <w:szCs w:val="31"/>
        </w:rPr>
        <w:t>                    </w:t>
      </w:r>
      <w:r>
        <w:rPr>
          <w:rFonts w:hint="eastAsia" w:ascii="方正仿宋_GBK" w:hAnsi="方正仿宋_GBK" w:eastAsia="方正仿宋_GBK" w:cs="方正仿宋_GBK"/>
          <w:sz w:val="31"/>
          <w:szCs w:val="31"/>
        </w:rPr>
        <w:t>2021年4月19日</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pPr>
      <w:r>
        <w:rPr>
          <w:rFonts w:hint="eastAsia" w:ascii="方正仿宋_GBK" w:hAnsi="方正仿宋_GBK" w:eastAsia="方正仿宋_GBK" w:cs="方正仿宋_GBK"/>
          <w:sz w:val="31"/>
          <w:szCs w:val="31"/>
        </w:rPr>
        <w:t>（联系人：冯有为，联系电话：79228085,13908274319）</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0" w:firstLine="630"/>
        <w:textAlignment w:val="auto"/>
      </w:pPr>
    </w:p>
    <w:p>
      <w:pPr>
        <w:pStyle w:val="2"/>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textAlignment w:val="auto"/>
        <w:rPr>
          <w:rFonts w:hint="eastAsia" w:ascii="方正仿宋_GBK" w:hAnsi="方正仿宋_GBK" w:eastAsia="方正仿宋_GBK" w:cs="方正仿宋_GBK"/>
          <w:b w:val="0"/>
          <w:bCs/>
          <w:sz w:val="32"/>
          <w:szCs w:val="32"/>
        </w:rPr>
      </w:pPr>
      <w:r>
        <w:rPr>
          <w:rFonts w:hint="eastAsia" w:ascii="方正仿宋_GBK" w:hAnsi="方正仿宋_GBK" w:eastAsia="方正仿宋_GBK" w:cs="方正仿宋_GBK"/>
          <w:b w:val="0"/>
          <w:bCs/>
          <w:sz w:val="32"/>
          <w:szCs w:val="32"/>
        </w:rPr>
        <w:t>附件</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jc w:val="center"/>
        <w:textAlignment w:val="auto"/>
        <w:rPr>
          <w:sz w:val="44"/>
          <w:szCs w:val="44"/>
        </w:rPr>
      </w:pPr>
      <w:r>
        <w:rPr>
          <w:rFonts w:hint="eastAsia" w:ascii="方正小标宋_GBK" w:hAnsi="方正小标宋_GBK" w:eastAsia="方正小标宋_GBK" w:cs="方正小标宋_GBK"/>
          <w:sz w:val="44"/>
          <w:szCs w:val="44"/>
        </w:rPr>
        <w:t>自愿纳入目录清单安装企业所需资料</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textAlignment w:val="auto"/>
      </w:pPr>
      <w:r>
        <w:t> </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643" w:leftChars="304" w:hanging="5" w:firstLineChars="0"/>
        <w:textAlignment w:val="auto"/>
      </w:pPr>
      <w:r>
        <w:rPr>
          <w:rFonts w:hint="eastAsia" w:ascii="方正仿宋_GBK" w:hAnsi="方正仿宋_GBK" w:eastAsia="方正仿宋_GBK" w:cs="方正仿宋_GBK"/>
          <w:sz w:val="31"/>
          <w:szCs w:val="31"/>
        </w:rPr>
        <w:t>1.营业执照（副本）</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643" w:leftChars="304" w:hanging="5" w:firstLineChars="0"/>
        <w:textAlignment w:val="auto"/>
      </w:pPr>
      <w:r>
        <w:rPr>
          <w:rFonts w:hint="eastAsia" w:ascii="方正仿宋_GBK" w:hAnsi="方正仿宋_GBK" w:eastAsia="方正仿宋_GBK" w:cs="方正仿宋_GBK"/>
          <w:sz w:val="31"/>
          <w:szCs w:val="31"/>
        </w:rPr>
        <w:t>2.建筑企业资质证书（副本）3级</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643" w:leftChars="304" w:hanging="5" w:firstLineChars="0"/>
        <w:textAlignment w:val="auto"/>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3.安装生产许可证（副本）</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643" w:leftChars="304" w:hanging="5" w:firstLineChars="0"/>
        <w:textAlignment w:val="auto"/>
        <w:rPr>
          <w:rFonts w:hint="eastAsia" w:ascii="方正仿宋_GBK" w:hAnsi="方正仿宋_GBK" w:eastAsia="方正仿宋_GBK" w:cs="方正仿宋_GBK"/>
          <w:sz w:val="31"/>
          <w:szCs w:val="31"/>
        </w:rPr>
      </w:pPr>
      <w:r>
        <w:rPr>
          <w:rFonts w:hint="eastAsia" w:ascii="方正仿宋_GBK" w:hAnsi="方正仿宋_GBK" w:eastAsia="方正仿宋_GBK" w:cs="方正仿宋_GBK"/>
          <w:sz w:val="31"/>
          <w:szCs w:val="31"/>
        </w:rPr>
        <w:t>4.从业人员资质证书（复印件）</w:t>
      </w:r>
    </w:p>
    <w:p>
      <w:pPr>
        <w:pStyle w:val="3"/>
        <w:keepNext w:val="0"/>
        <w:keepLines w:val="0"/>
        <w:pageBreakBefore w:val="0"/>
        <w:widowControl/>
        <w:suppressLineNumbers w:val="0"/>
        <w:kinsoku/>
        <w:wordWrap/>
        <w:overflowPunct/>
        <w:topLinePunct w:val="0"/>
        <w:autoSpaceDE/>
        <w:autoSpaceDN/>
        <w:bidi w:val="0"/>
        <w:adjustRightInd/>
        <w:snapToGrid/>
        <w:spacing w:beforeAutospacing="0" w:afterAutospacing="0" w:line="594" w:lineRule="exact"/>
        <w:ind w:left="643" w:leftChars="304" w:hanging="5" w:firstLineChars="0"/>
        <w:textAlignment w:val="auto"/>
      </w:pPr>
      <w:r>
        <w:rPr>
          <w:rFonts w:hint="eastAsia" w:ascii="方正仿宋_GBK" w:hAnsi="方正仿宋_GBK" w:eastAsia="方正仿宋_GBK" w:cs="方正仿宋_GBK"/>
          <w:sz w:val="31"/>
          <w:szCs w:val="31"/>
        </w:rPr>
        <w:t>5.企业信用评价资料</w:t>
      </w:r>
    </w:p>
    <w:p>
      <w:pPr>
        <w:keepNext w:val="0"/>
        <w:keepLines w:val="0"/>
        <w:pageBreakBefore w:val="0"/>
        <w:kinsoku/>
        <w:wordWrap/>
        <w:overflowPunct/>
        <w:topLinePunct w:val="0"/>
        <w:autoSpaceDE/>
        <w:autoSpaceDN/>
        <w:bidi w:val="0"/>
        <w:adjustRightInd/>
        <w:snapToGrid/>
        <w:spacing w:beforeAutospacing="0" w:afterAutospacing="0" w:line="594" w:lineRule="exact"/>
        <w:ind w:left="643" w:leftChars="304" w:hanging="5" w:firstLineChars="0"/>
        <w:textAlignment w:val="auto"/>
        <w:rPr>
          <w:rFonts w:hint="eastAsia"/>
        </w:rPr>
      </w:pPr>
    </w:p>
    <w:sectPr>
      <w:pgSz w:w="11906" w:h="16838"/>
      <w:pgMar w:top="1984" w:right="1446" w:bottom="1644" w:left="1446"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00"/>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DejaVu Sans">
    <w:panose1 w:val="020B0603030804020204"/>
    <w:charset w:val="00"/>
    <w:family w:val="auto"/>
    <w:pitch w:val="default"/>
    <w:sig w:usb0="E7006EFF" w:usb1="D200FDFF" w:usb2="0A246029" w:usb3="0400200C" w:csb0="600001FF" w:csb1="DFFF0000"/>
  </w:font>
  <w:font w:name="方正仿宋_GBK">
    <w:panose1 w:val="03000509000000000000"/>
    <w:charset w:val="86"/>
    <w:family w:val="auto"/>
    <w:pitch w:val="default"/>
    <w:sig w:usb0="00000001" w:usb1="080E0000" w:usb2="00000000" w:usb3="00000000" w:csb0="00040000" w:csb1="00000000"/>
  </w:font>
  <w:font w:name="方正小标宋_GBK">
    <w:panose1 w:val="03000509000000000000"/>
    <w:charset w:val="86"/>
    <w:family w:val="auto"/>
    <w:pitch w:val="default"/>
    <w:sig w:usb0="00000001" w:usb1="080E0000" w:usb2="00000000" w:usb3="00000000" w:csb0="00040000" w:csb1="00000000"/>
  </w:font>
  <w:font w:name="DejaVu Math TeX Gyre">
    <w:panose1 w:val="02000503000000000000"/>
    <w:charset w:val="00"/>
    <w:family w:val="auto"/>
    <w:pitch w:val="default"/>
    <w:sig w:usb0="A10000EF" w:usb1="4201F9EE" w:usb2="02000000" w:usb3="00000000" w:csb0="60000193" w:csb1="0DD4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false"/>
  <w:bordersDoNotSurroundFooter w:val="false"/>
  <w:documentProtection w:enforcement="0"/>
  <w:defaultTabStop w:val="420"/>
  <w:drawingGridVerticalSpacing w:val="156"/>
  <w:displayHorizontalDrawingGridEvery w:val="1"/>
  <w:displayVerticalDrawingGridEvery w:val="1"/>
  <w:noPunctuationKerning w:val="true"/>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8D3AB79"/>
    <w:rsid w:val="68D3AB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4"/>
    <w:basedOn w:val="1"/>
    <w:next w:val="1"/>
    <w:semiHidden/>
    <w:unhideWhenUsed/>
    <w:qFormat/>
    <w:uiPriority w:val="0"/>
    <w:pPr>
      <w:spacing w:before="0" w:beforeAutospacing="1" w:after="0" w:afterAutospacing="1"/>
      <w:jc w:val="left"/>
    </w:pPr>
    <w:rPr>
      <w:rFonts w:hint="eastAsia" w:ascii="宋体" w:hAnsi="宋体" w:eastAsia="宋体" w:cs="宋体"/>
      <w:b/>
      <w:kern w:val="0"/>
      <w:sz w:val="24"/>
      <w:szCs w:val="24"/>
      <w:lang w:val="en-US" w:eastAsia="zh-CN" w:bidi="ar"/>
    </w:rPr>
  </w:style>
  <w:style w:type="character" w:default="1" w:styleId="5">
    <w:name w:val="Default Paragraph Font"/>
    <w:semiHidden/>
    <w:qFormat/>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true">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false"/>
        </a:gradFill>
        <a:gradFill rotWithShape="true">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false"/>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true">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false"/>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6</TotalTime>
  <ScaleCrop>false</ScaleCrop>
  <LinksUpToDate>false</LinksUpToDate>
  <CharactersWithSpaces>0</CharactersWithSpaces>
  <Application>WPS Office_11.8.2.10125_F1E327BC-269C-435d-A152-05C5408002CA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2021-12-17T01:07:00Z</dcterms:created>
  <dc:creator>kylin</dc:creator>
  <cp:lastModifiedBy>kylin</cp:lastModifiedBy>
  <dcterms:modified xsi:type="dcterms:W3CDTF">2021-12-17T01:14:36Z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ies>
</file>