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41FF3">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rPr>
        <w:t>重庆市黔江区森林病虫害防治中心</w:t>
      </w:r>
    </w:p>
    <w:p w14:paraId="75FBE61A">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_GBK"/>
          <w:b w:val="0"/>
          <w:bCs w:val="0"/>
          <w:sz w:val="44"/>
          <w:szCs w:val="44"/>
        </w:rPr>
      </w:pPr>
      <w:r>
        <w:rPr>
          <w:rFonts w:hint="eastAsia" w:ascii="Times New Roman" w:hAnsi="Times New Roman" w:eastAsia="方正小标宋_GBK"/>
          <w:b w:val="0"/>
          <w:bCs w:val="0"/>
          <w:sz w:val="44"/>
          <w:szCs w:val="44"/>
          <w:lang w:eastAsia="zh-CN"/>
        </w:rPr>
        <w:t>2025</w:t>
      </w:r>
      <w:r>
        <w:rPr>
          <w:rFonts w:hint="eastAsia" w:ascii="Times New Roman" w:hAnsi="Times New Roman" w:eastAsia="方正小标宋_GBK"/>
          <w:b w:val="0"/>
          <w:bCs w:val="0"/>
          <w:sz w:val="44"/>
          <w:szCs w:val="44"/>
        </w:rPr>
        <w:t>年单位预算情况说明</w:t>
      </w:r>
    </w:p>
    <w:p w14:paraId="3A887F33">
      <w:pPr>
        <w:keepNext w:val="0"/>
        <w:keepLines w:val="0"/>
        <w:pageBreakBefore w:val="0"/>
        <w:widowControl w:val="0"/>
        <w:kinsoku/>
        <w:wordWrap/>
        <w:overflowPunct w:val="0"/>
        <w:topLinePunct w:val="0"/>
        <w:autoSpaceDE/>
        <w:autoSpaceDN/>
        <w:bidi w:val="0"/>
        <w:adjustRightInd/>
        <w:snapToGrid/>
        <w:spacing w:line="459" w:lineRule="exact"/>
        <w:jc w:val="both"/>
        <w:textAlignment w:val="auto"/>
        <w:rPr>
          <w:rFonts w:hint="eastAsia" w:ascii="Times New Roman" w:hAnsi="Times New Roman" w:eastAsia="方正仿宋_GBK"/>
          <w:b w:val="0"/>
          <w:bCs w:val="0"/>
          <w:sz w:val="32"/>
          <w:szCs w:val="32"/>
        </w:rPr>
      </w:pPr>
    </w:p>
    <w:p w14:paraId="014FDE3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一、单位基本情况</w:t>
      </w:r>
    </w:p>
    <w:p w14:paraId="4806DA64">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（一）职能职责</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单位现行的职能职责：1、负责全区林业和草原有害生物防治工作。2、开展全区林业和草原有害生物预测预报并及时发布林业和草原有害生物趋势预报。3、承担全区林业和草原有害生物防治工作技术指导与培训。4、组织实施全区和草原检疫对象及补充检疫对象的普查和检测鉴定工作。5、协调处理突发性林业和草原有害生物除治和应急物资的储备。6、承担新农药、新器械、新技术的推广，以及全区森林病虫害监测预警体系、防治减灾体系、应急反应体系建设。7、开展全区陆生野生动物疫源疫病监测防控工作。8、完成区委、区政府和区林业局交办的其他任务。</w:t>
      </w:r>
    </w:p>
    <w:p w14:paraId="1E8F4765">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sz w:val="32"/>
          <w:szCs w:val="32"/>
        </w:rPr>
      </w:pPr>
      <w:r>
        <w:rPr>
          <w:rFonts w:hint="eastAsia" w:ascii="方正楷体_GBK" w:hAnsi="方正楷体_GBK" w:eastAsia="方正楷体_GBK" w:cs="方正楷体_GBK"/>
          <w:sz w:val="32"/>
          <w:szCs w:val="32"/>
        </w:rPr>
        <w:t>（二）单位构成</w:t>
      </w:r>
      <w:r>
        <w:rPr>
          <w:rFonts w:hint="eastAsia" w:ascii="方正楷体_GBK" w:hAnsi="方正楷体_GBK" w:eastAsia="方正楷体_GBK" w:cs="方正楷体_GBK"/>
          <w:sz w:val="32"/>
          <w:szCs w:val="32"/>
          <w:lang w:eastAsia="zh-CN"/>
        </w:rPr>
        <w:t>。</w:t>
      </w:r>
      <w:r>
        <w:rPr>
          <w:rFonts w:hint="eastAsia" w:ascii="Times New Roman" w:hAnsi="Times New Roman" w:eastAsia="方正仿宋_GBK"/>
          <w:sz w:val="32"/>
          <w:szCs w:val="32"/>
        </w:rPr>
        <w:t>重庆市黔江区森林病虫害防治中心为区林业局管理的正科级公益一类全额拨款事业单位。</w:t>
      </w:r>
    </w:p>
    <w:p w14:paraId="3C43C5A0">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二、单位收支总体情况</w:t>
      </w:r>
      <w:bookmarkStart w:id="0" w:name="_GoBack"/>
      <w:bookmarkEnd w:id="0"/>
    </w:p>
    <w:p w14:paraId="7250B59A">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（一）收入预算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年年初预算数129.54万元，其中：一般公共预算拨款129.54万元。</w:t>
      </w:r>
    </w:p>
    <w:p w14:paraId="337821CB">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（二）支出预算</w:t>
      </w:r>
      <w:r>
        <w:rPr>
          <w:rFonts w:hint="eastAsia" w:ascii="Times New Roman" w:hAnsi="Times New Roman" w:eastAsia="方正仿宋_GBK" w:cs="宋体"/>
          <w:kern w:val="0"/>
          <w:sz w:val="32"/>
          <w:szCs w:val="32"/>
        </w:rPr>
        <w:t>：</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年年初预算数129.54万元，其中：社会保障和就业支出32.27万元，卫生健康支出7.77万元，住房保障支出5.53万元，农林水支出83.97万元。</w:t>
      </w:r>
    </w:p>
    <w:p w14:paraId="4FC9057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三、</w:t>
      </w:r>
      <w:r>
        <w:rPr>
          <w:rFonts w:hint="eastAsia" w:ascii="方正黑体_GBK" w:hAnsi="方正黑体_GBK" w:eastAsia="方正黑体_GBK" w:cs="方正黑体_GBK"/>
          <w:b w:val="0"/>
          <w:bCs w:val="0"/>
          <w:sz w:val="32"/>
          <w:szCs w:val="32"/>
        </w:rPr>
        <w:t>单位</w:t>
      </w:r>
      <w:r>
        <w:rPr>
          <w:rFonts w:hint="eastAsia" w:ascii="方正黑体_GBK" w:hAnsi="方正黑体_GBK" w:eastAsia="方正黑体_GBK" w:cs="方正黑体_GBK"/>
          <w:b w:val="0"/>
          <w:bCs w:val="0"/>
          <w:kern w:val="0"/>
          <w:sz w:val="32"/>
          <w:szCs w:val="32"/>
        </w:rPr>
        <w:t>预算情况说明</w:t>
      </w:r>
    </w:p>
    <w:p w14:paraId="0E43C2F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年一般公共预算财政拨款收入129.54万元，一般公共预算财政拨款支出129.54万元。其中：基本支出129.54万元，主要用于保障社保、公积金缴纳，工资等，以及保障单位正常运转的各项商品服务支出。</w:t>
      </w:r>
      <w:r>
        <w:rPr>
          <w:rFonts w:ascii="Times New Roman" w:hAnsi="Times New Roman" w:eastAsia="方正仿宋_GBK" w:cs="宋体"/>
          <w:kern w:val="0"/>
          <w:sz w:val="32"/>
          <w:szCs w:val="32"/>
        </w:rPr>
        <w:t>比202</w:t>
      </w:r>
      <w:r>
        <w:rPr>
          <w:rFonts w:hint="eastAsia" w:ascii="Times New Roman" w:hAnsi="Times New Roman" w:eastAsia="方正仿宋_GBK" w:cs="宋体"/>
          <w:kern w:val="0"/>
          <w:sz w:val="32"/>
          <w:szCs w:val="32"/>
          <w:lang w:val="en-US" w:eastAsia="zh-CN"/>
        </w:rPr>
        <w:t>4</w:t>
      </w:r>
      <w:r>
        <w:rPr>
          <w:rFonts w:ascii="Times New Roman" w:hAnsi="Times New Roman" w:eastAsia="方正仿宋_GBK" w:cs="宋体"/>
          <w:kern w:val="0"/>
          <w:sz w:val="32"/>
          <w:szCs w:val="32"/>
        </w:rPr>
        <w:t>年</w:t>
      </w:r>
      <w:r>
        <w:rPr>
          <w:rFonts w:hint="eastAsia" w:ascii="Times New Roman" w:hAnsi="Times New Roman" w:eastAsia="方正仿宋_GBK" w:cs="宋体"/>
          <w:kern w:val="0"/>
          <w:sz w:val="32"/>
          <w:szCs w:val="32"/>
        </w:rPr>
        <w:t>增加</w:t>
      </w:r>
      <w:r>
        <w:rPr>
          <w:rFonts w:hint="eastAsia" w:ascii="Times New Roman" w:hAnsi="Times New Roman" w:eastAsia="方正仿宋_GBK" w:cs="宋体"/>
          <w:kern w:val="0"/>
          <w:sz w:val="32"/>
          <w:szCs w:val="32"/>
          <w:lang w:val="en-US" w:eastAsia="zh-CN"/>
        </w:rPr>
        <w:t>27</w:t>
      </w:r>
      <w:r>
        <w:rPr>
          <w:rFonts w:ascii="Times New Roman" w:hAnsi="Times New Roman" w:eastAsia="方正仿宋_GBK" w:cs="宋体"/>
          <w:kern w:val="0"/>
          <w:sz w:val="32"/>
          <w:szCs w:val="32"/>
        </w:rPr>
        <w:t>万元</w:t>
      </w:r>
      <w:r>
        <w:rPr>
          <w:rFonts w:hint="eastAsia" w:ascii="Times New Roman" w:hAnsi="Times New Roman" w:eastAsia="方正仿宋_GBK" w:cs="宋体"/>
          <w:kern w:val="0"/>
          <w:sz w:val="32"/>
          <w:szCs w:val="32"/>
        </w:rPr>
        <w:t xml:space="preserve"> 主要是本年度</w:t>
      </w:r>
      <w:r>
        <w:rPr>
          <w:rFonts w:hint="eastAsia" w:ascii="Times New Roman" w:hAnsi="Times New Roman" w:eastAsia="方正仿宋_GBK" w:cs="宋体"/>
          <w:kern w:val="0"/>
          <w:sz w:val="32"/>
          <w:szCs w:val="32"/>
          <w:lang w:eastAsia="zh-CN"/>
        </w:rPr>
        <w:t>新进</w:t>
      </w:r>
      <w:r>
        <w:rPr>
          <w:rFonts w:hint="eastAsia" w:ascii="Times New Roman" w:hAnsi="Times New Roman" w:eastAsia="方正仿宋_GBK" w:cs="宋体"/>
          <w:kern w:val="0"/>
          <w:sz w:val="32"/>
          <w:szCs w:val="32"/>
        </w:rPr>
        <w:t>人员</w:t>
      </w:r>
      <w:r>
        <w:rPr>
          <w:rFonts w:hint="eastAsia" w:ascii="Times New Roman" w:hAnsi="Times New Roman" w:eastAsia="方正仿宋_GBK" w:cs="宋体"/>
          <w:kern w:val="0"/>
          <w:sz w:val="32"/>
          <w:szCs w:val="32"/>
          <w:lang w:eastAsia="zh-CN"/>
        </w:rPr>
        <w:t>工资福利增长</w:t>
      </w:r>
      <w:r>
        <w:rPr>
          <w:rFonts w:hint="eastAsia" w:ascii="Times New Roman" w:hAnsi="Times New Roman" w:eastAsia="方正仿宋_GBK" w:cs="宋体"/>
          <w:kern w:val="0"/>
          <w:sz w:val="32"/>
          <w:szCs w:val="32"/>
        </w:rPr>
        <w:t>。</w:t>
      </w:r>
    </w:p>
    <w:p w14:paraId="640374A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lang w:eastAsia="zh-CN"/>
        </w:rPr>
      </w:pPr>
      <w:r>
        <w:rPr>
          <w:rFonts w:hint="eastAsia" w:ascii="Times New Roman" w:hAnsi="Times New Roman" w:eastAsia="方正仿宋_GBK" w:cs="宋体"/>
          <w:kern w:val="0"/>
          <w:sz w:val="32"/>
          <w:szCs w:val="32"/>
        </w:rPr>
        <w:t>重庆市黔江区森林病虫害防治中心</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年无政府性基金预算拨款支出</w:t>
      </w:r>
      <w:r>
        <w:rPr>
          <w:rFonts w:hint="eastAsia" w:ascii="Times New Roman" w:hAnsi="Times New Roman" w:eastAsia="方正仿宋_GBK" w:cs="宋体"/>
          <w:kern w:val="0"/>
          <w:sz w:val="32"/>
          <w:szCs w:val="32"/>
          <w:lang w:eastAsia="zh-CN"/>
        </w:rPr>
        <w:t>。</w:t>
      </w:r>
    </w:p>
    <w:p w14:paraId="13D30F48">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四、“三公”经费情况说明</w:t>
      </w:r>
    </w:p>
    <w:p w14:paraId="66FCF3E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年“三公”经费预算</w:t>
      </w:r>
      <w:r>
        <w:rPr>
          <w:rFonts w:hint="eastAsia" w:ascii="Times New Roman" w:hAnsi="Times New Roman" w:eastAsia="方正仿宋_GBK" w:cs="宋体"/>
          <w:kern w:val="0"/>
          <w:sz w:val="32"/>
          <w:szCs w:val="32"/>
          <w:lang w:val="en-US" w:eastAsia="zh-CN"/>
        </w:rPr>
        <w:t>0.99万元，其中公务接待费0.99万元</w:t>
      </w:r>
      <w:r>
        <w:rPr>
          <w:rFonts w:hint="eastAsia" w:ascii="Times New Roman" w:hAnsi="Times New Roman" w:eastAsia="方正仿宋_GBK" w:cs="宋体"/>
          <w:kern w:val="0"/>
          <w:sz w:val="32"/>
          <w:szCs w:val="32"/>
        </w:rPr>
        <w:t>。</w:t>
      </w:r>
    </w:p>
    <w:p w14:paraId="5103BA9A">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五、其他重要事项的情况说明</w:t>
      </w:r>
    </w:p>
    <w:p w14:paraId="412823A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w:t>
      </w:r>
      <w:r>
        <w:rPr>
          <w:rFonts w:hint="eastAsia" w:ascii="Times New Roman" w:hAnsi="Times New Roman" w:eastAsia="方正仿宋_GBK" w:cs="宋体"/>
          <w:kern w:val="0"/>
          <w:sz w:val="32"/>
          <w:szCs w:val="32"/>
        </w:rPr>
        <w:t>我单位不在机关运行经费统计范围之内。</w:t>
      </w:r>
    </w:p>
    <w:p w14:paraId="53A0F06E">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w:t>
      </w:r>
      <w:r>
        <w:rPr>
          <w:rFonts w:hint="eastAsia" w:ascii="Times New Roman" w:hAnsi="Times New Roman" w:eastAsia="方正仿宋_GBK" w:cs="宋体"/>
          <w:kern w:val="0"/>
          <w:sz w:val="32"/>
          <w:szCs w:val="32"/>
        </w:rPr>
        <w:t>政府采购情况。我单位</w:t>
      </w:r>
      <w:r>
        <w:rPr>
          <w:rFonts w:hint="eastAsia" w:ascii="Times New Roman" w:hAnsi="Times New Roman" w:eastAsia="方正仿宋_GBK" w:cs="宋体"/>
          <w:kern w:val="0"/>
          <w:sz w:val="32"/>
          <w:szCs w:val="32"/>
          <w:lang w:eastAsia="zh-CN"/>
        </w:rPr>
        <w:t>2025</w:t>
      </w:r>
      <w:r>
        <w:rPr>
          <w:rFonts w:hint="eastAsia" w:ascii="Times New Roman" w:hAnsi="Times New Roman" w:eastAsia="方正仿宋_GBK" w:cs="宋体"/>
          <w:kern w:val="0"/>
          <w:sz w:val="32"/>
          <w:szCs w:val="32"/>
        </w:rPr>
        <w:t xml:space="preserve">年无采购预算支出。  </w:t>
      </w:r>
    </w:p>
    <w:p w14:paraId="6AC82D15">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（三）</w:t>
      </w:r>
      <w:r>
        <w:rPr>
          <w:rFonts w:hint="eastAsia" w:ascii="Times New Roman" w:hAnsi="Times New Roman" w:eastAsia="方正仿宋_GBK" w:cs="宋体"/>
          <w:kern w:val="0"/>
          <w:sz w:val="32"/>
          <w:szCs w:val="32"/>
        </w:rPr>
        <w:t>无国有资产占有使用情况。</w:t>
      </w:r>
    </w:p>
    <w:p w14:paraId="194F23B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六、专业性名词解释</w:t>
      </w:r>
    </w:p>
    <w:p w14:paraId="36BDBCF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（一）财政拨款收入</w:t>
      </w:r>
      <w:r>
        <w:rPr>
          <w:rFonts w:hint="eastAsia" w:ascii="Times New Roman" w:hAnsi="Times New Roman" w:eastAsia="方正仿宋_GBK" w:cs="宋体"/>
          <w:kern w:val="0"/>
          <w:sz w:val="32"/>
          <w:szCs w:val="32"/>
        </w:rPr>
        <w:t>：指本年度从本级财政部门取得的财政拨款，包括一般公共预算财政拨款和政府性基金预算财政拨款。</w:t>
      </w:r>
    </w:p>
    <w:p w14:paraId="56FAD23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（二）财政专户管理资金收入</w:t>
      </w:r>
      <w:r>
        <w:rPr>
          <w:rFonts w:hint="eastAsia" w:ascii="Times New Roman" w:hAnsi="Times New Roman" w:eastAsia="方正仿宋_GBK" w:cs="宋体"/>
          <w:kern w:val="0"/>
          <w:sz w:val="32"/>
          <w:szCs w:val="32"/>
        </w:rPr>
        <w:t>：指缴入财政专户、实行专项管理的高中以上学费、住宿费、高校委托培养费、函大、电大、夜大及短训班培训费等教育收费。</w:t>
      </w:r>
    </w:p>
    <w:p w14:paraId="36631DBC">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（三）事业收入</w:t>
      </w:r>
      <w:r>
        <w:rPr>
          <w:rFonts w:hint="eastAsia" w:ascii="Times New Roman" w:hAnsi="Times New Roman" w:eastAsia="方正仿宋_GBK" w:cs="宋体"/>
          <w:kern w:val="0"/>
          <w:sz w:val="32"/>
          <w:szCs w:val="32"/>
        </w:rPr>
        <w:t>：指事业单位开展专业业务活动及其辅助活动取得的收入，不包括教育收费</w:t>
      </w:r>
    </w:p>
    <w:p w14:paraId="126CDF53">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（四）上级补助收入</w:t>
      </w:r>
      <w:r>
        <w:rPr>
          <w:rFonts w:hint="eastAsia" w:ascii="Times New Roman" w:hAnsi="Times New Roman" w:eastAsia="方正仿宋_GBK" w:cs="宋体"/>
          <w:kern w:val="0"/>
          <w:sz w:val="32"/>
          <w:szCs w:val="32"/>
        </w:rPr>
        <w:t>：指从主管部门或上级单位取得的财政拨款以外的其他补助收入。</w:t>
      </w:r>
    </w:p>
    <w:p w14:paraId="7C7C1847">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（五）附属单位上缴收入</w:t>
      </w:r>
      <w:r>
        <w:rPr>
          <w:rFonts w:hint="eastAsia" w:ascii="Times New Roman" w:hAnsi="Times New Roman" w:eastAsia="方正仿宋_GBK" w:cs="宋体"/>
          <w:kern w:val="0"/>
          <w:sz w:val="32"/>
          <w:szCs w:val="32"/>
        </w:rPr>
        <w:t>：指本单位所属下级单位上缴给本单位的全部收入（包括下级事业单位上缴的事业收入、其他收入和下级企业单位上缴的利润等）。</w:t>
      </w:r>
    </w:p>
    <w:p w14:paraId="2A274439">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（六）事业单位经营收入</w:t>
      </w:r>
      <w:r>
        <w:rPr>
          <w:rFonts w:hint="eastAsia" w:ascii="Times New Roman" w:hAnsi="Times New Roman" w:eastAsia="方正仿宋_GBK" w:cs="宋体"/>
          <w:kern w:val="0"/>
          <w:sz w:val="32"/>
          <w:szCs w:val="32"/>
        </w:rPr>
        <w:t>：指事业单位在专业业务活动及其辅助活动之外开展非独立核算经营活动取得的收入。</w:t>
      </w:r>
    </w:p>
    <w:p w14:paraId="79ACFCB6">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w:t>
      </w:r>
      <w:r>
        <w:rPr>
          <w:rFonts w:hint="eastAsia" w:ascii="方正楷体_GBK" w:hAnsi="方正楷体_GBK" w:eastAsia="方正楷体_GBK" w:cs="方正楷体_GBK"/>
          <w:kern w:val="0"/>
          <w:sz w:val="32"/>
          <w:szCs w:val="32"/>
          <w:lang w:eastAsia="zh-CN"/>
        </w:rPr>
        <w:t>七</w:t>
      </w:r>
      <w:r>
        <w:rPr>
          <w:rFonts w:hint="eastAsia" w:ascii="方正楷体_GBK" w:hAnsi="方正楷体_GBK" w:eastAsia="方正楷体_GBK" w:cs="方正楷体_GBK"/>
          <w:kern w:val="0"/>
          <w:sz w:val="32"/>
          <w:szCs w:val="32"/>
        </w:rPr>
        <w:t>）其他收入</w:t>
      </w:r>
      <w:r>
        <w:rPr>
          <w:rFonts w:hint="eastAsia" w:ascii="Times New Roman" w:hAnsi="Times New Roman" w:eastAsia="方正仿宋_GBK" w:cs="宋体"/>
          <w:kern w:val="0"/>
          <w:sz w:val="32"/>
          <w:szCs w:val="32"/>
        </w:rPr>
        <w:t>：指债务收入（不含政府债券、政府向外国政府贷款和国际组织贷款）、投资收益等收入。</w:t>
      </w:r>
    </w:p>
    <w:p w14:paraId="16F73D02">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w:t>
      </w:r>
      <w:r>
        <w:rPr>
          <w:rFonts w:hint="eastAsia" w:ascii="方正楷体_GBK" w:hAnsi="方正楷体_GBK" w:eastAsia="方正楷体_GBK" w:cs="方正楷体_GBK"/>
          <w:kern w:val="0"/>
          <w:sz w:val="32"/>
          <w:szCs w:val="32"/>
          <w:lang w:eastAsia="zh-CN"/>
        </w:rPr>
        <w:t>八</w:t>
      </w:r>
      <w:r>
        <w:rPr>
          <w:rFonts w:hint="eastAsia" w:ascii="方正楷体_GBK" w:hAnsi="方正楷体_GBK" w:eastAsia="方正楷体_GBK" w:cs="方正楷体_GBK"/>
          <w:kern w:val="0"/>
          <w:sz w:val="32"/>
          <w:szCs w:val="32"/>
        </w:rPr>
        <w:t>）“三公”经费</w:t>
      </w:r>
      <w:r>
        <w:rPr>
          <w:rFonts w:hint="eastAsia" w:ascii="Times New Roman" w:hAnsi="Times New Roman" w:eastAsia="方正仿宋_GBK" w:cs="宋体"/>
          <w:kern w:val="0"/>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63554616">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方正仿宋_GBK" w:cs="宋体"/>
          <w:kern w:val="0"/>
          <w:sz w:val="32"/>
          <w:szCs w:val="32"/>
        </w:rPr>
      </w:pPr>
    </w:p>
    <w:p w14:paraId="68B51481">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ascii="Times New Roman" w:hAnsi="Times New Roman" w:eastAsia="方正仿宋_GBK" w:cs="宋体"/>
          <w:b/>
          <w:bCs/>
          <w:kern w:val="0"/>
          <w:sz w:val="32"/>
          <w:szCs w:val="32"/>
        </w:rPr>
      </w:pPr>
      <w:r>
        <w:rPr>
          <w:rFonts w:hint="eastAsia" w:ascii="Times New Roman" w:hAnsi="Times New Roman" w:eastAsia="方正仿宋_GBK" w:cs="宋体"/>
          <w:b/>
          <w:bCs/>
          <w:kern w:val="0"/>
          <w:sz w:val="32"/>
          <w:szCs w:val="32"/>
        </w:rPr>
        <w:t>单位预算公开联系人：王志刚    联系方式：023-79223430</w:t>
      </w:r>
    </w:p>
    <w:p w14:paraId="0611D186">
      <w:pPr>
        <w:rPr>
          <w:sz w:val="30"/>
          <w:szCs w:val="30"/>
        </w:rPr>
      </w:pPr>
    </w:p>
    <w:sectPr>
      <w:footerReference r:id="rId3" w:type="default"/>
      <w:pgSz w:w="11906" w:h="16838"/>
      <w:pgMar w:top="2098" w:right="1474" w:bottom="1984" w:left="1587" w:header="851" w:footer="1474"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B2EF0">
    <w:pPr>
      <w:pStyle w:val="2"/>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11D42919">
                <w:pPr>
                  <w:pStyle w:val="2"/>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958C1"/>
    <w:rsid w:val="001C2646"/>
    <w:rsid w:val="002B531A"/>
    <w:rsid w:val="002F06D0"/>
    <w:rsid w:val="004A0D23"/>
    <w:rsid w:val="006665A4"/>
    <w:rsid w:val="006811FE"/>
    <w:rsid w:val="008C2940"/>
    <w:rsid w:val="00A579B1"/>
    <w:rsid w:val="00B87FAF"/>
    <w:rsid w:val="00BC1E45"/>
    <w:rsid w:val="00D67F94"/>
    <w:rsid w:val="00D95C6A"/>
    <w:rsid w:val="00EE16B2"/>
    <w:rsid w:val="00F310DA"/>
    <w:rsid w:val="00F92BAF"/>
    <w:rsid w:val="04F63CC6"/>
    <w:rsid w:val="06BC6527"/>
    <w:rsid w:val="101C2B60"/>
    <w:rsid w:val="14F670A8"/>
    <w:rsid w:val="28B2235C"/>
    <w:rsid w:val="29E12CD5"/>
    <w:rsid w:val="2DC0604D"/>
    <w:rsid w:val="44911989"/>
    <w:rsid w:val="452D47A4"/>
    <w:rsid w:val="4B524331"/>
    <w:rsid w:val="4C8524E4"/>
    <w:rsid w:val="61F83B80"/>
    <w:rsid w:val="6821710D"/>
    <w:rsid w:val="76F71B03"/>
    <w:rsid w:val="7BF01023"/>
    <w:rsid w:val="7C675A25"/>
    <w:rsid w:val="7CEF7382"/>
    <w:rsid w:val="7DBE0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1321</Words>
  <Characters>1407</Characters>
  <Lines>11</Lines>
  <Paragraphs>3</Paragraphs>
  <TotalTime>5</TotalTime>
  <ScaleCrop>false</ScaleCrop>
  <LinksUpToDate>false</LinksUpToDate>
  <CharactersWithSpaces>1510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2023-02-23T04:32:00Z</dcterms:created>
  <dc:creator>吕雲鸿</dc:creator>
  <cp:lastModifiedBy>区林业局值班账号</cp:lastModifiedBy>
  <dcterms:modified xsi:type="dcterms:W3CDTF">2025-03-18T01:53:25Z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33998CD360F74206B28BE8F423C6EC96_12</vt:lpwstr>
  </property>
  <property fmtid="{D5CDD505-2E9C-101B-9397-08002B2CF9AE}" pid="4" name="KSOTemplateDocerSaveRecord">
    <vt:lpwstr>eyJoZGlkIjoiYzUxY2Y1YzBjZDE2OGM2N2Y0ZTEyNDBlYzg3NjRhMjYiLCJ1c2VySWQiOiI2NTQxNzM5NDMifQ==</vt:lpwstr>
  </property>
</Properties>
</file>