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80" w:lineRule="exact"/>
        <w:rPr>
          <w:rFonts w:ascii="方正小标宋_GBK" w:eastAsia="方正小标宋_GBK"/>
          <w:b/>
          <w:color w:val="FF0000"/>
          <w:w w:val="38"/>
          <w:sz w:val="130"/>
          <w:szCs w:val="130"/>
        </w:rPr>
      </w:pPr>
    </w:p>
    <w:p>
      <w:pPr>
        <w:jc w:val="center"/>
        <w:rPr>
          <w:rFonts w:ascii="方正小标宋_GBK" w:eastAsia="方正小标宋_GBK"/>
          <w:b/>
          <w:color w:val="FF0000"/>
          <w:sz w:val="130"/>
          <w:szCs w:val="130"/>
        </w:rPr>
      </w:pPr>
      <w:r>
        <w:rPr>
          <w:rFonts w:hint="eastAsia" w:eastAsia="方正小标宋_GBK"/>
          <w:b/>
          <w:color w:val="FF0000"/>
          <w:spacing w:val="10"/>
          <w:w w:val="38"/>
          <w:sz w:val="130"/>
          <w:szCs w:val="130"/>
        </w:rPr>
        <w:t>中共重庆市黔江区审计局党组文件</w:t>
      </w:r>
    </w:p>
    <w:p>
      <w:pPr>
        <w:spacing w:line="200" w:lineRule="exact"/>
        <w:jc w:val="center"/>
        <w:rPr>
          <w:rFonts w:ascii="方正仿宋_GBK" w:eastAsia="方正仿宋_GBK"/>
          <w:color w:val="000000"/>
          <w:sz w:val="34"/>
          <w:szCs w:val="34"/>
        </w:rPr>
      </w:pPr>
    </w:p>
    <w:p>
      <w:pPr>
        <w:jc w:val="center"/>
        <w:rPr>
          <w:rFonts w:ascii="方正楷体_GBK" w:eastAsia="方正楷体_GBK"/>
          <w:sz w:val="32"/>
          <w:szCs w:val="32"/>
        </w:rPr>
      </w:pPr>
      <w:r>
        <w:rPr>
          <w:rFonts w:hint="eastAsia" w:ascii="方正仿宋_GBK" w:eastAsia="方正仿宋_GBK"/>
          <w:sz w:val="32"/>
          <w:szCs w:val="32"/>
        </w:rPr>
        <w:t>黔江审党组发〔</w:t>
      </w:r>
      <w:r>
        <w:rPr>
          <w:rFonts w:ascii="方正仿宋_GBK" w:eastAsia="方正仿宋_GBK"/>
          <w:sz w:val="32"/>
          <w:szCs w:val="32"/>
        </w:rPr>
        <w:t>20</w:t>
      </w:r>
      <w:r>
        <w:rPr>
          <w:rFonts w:hint="eastAsia" w:ascii="方正仿宋_GBK" w:eastAsia="方正仿宋_GBK"/>
          <w:sz w:val="32"/>
          <w:szCs w:val="32"/>
        </w:rPr>
        <w:t>22〕2号</w:t>
      </w:r>
    </w:p>
    <w:p>
      <w:pPr>
        <w:spacing w:line="600" w:lineRule="exact"/>
        <w:jc w:val="center"/>
        <w:rPr>
          <w:rFonts w:ascii="方正仿宋_GBK" w:eastAsia="方正仿宋_GBK"/>
          <w:color w:val="000000"/>
          <w:sz w:val="34"/>
          <w:szCs w:val="34"/>
        </w:rPr>
      </w:pPr>
      <w:r>
        <mc:AlternateContent>
          <mc:Choice Requires="wps">
            <w:drawing>
              <wp:anchor distT="0" distB="0" distL="114300" distR="114300" simplePos="0" relativeHeight="251659264" behindDoc="0" locked="0" layoutInCell="1" allowOverlap="1">
                <wp:simplePos x="0" y="0"/>
                <wp:positionH relativeFrom="column">
                  <wp:posOffset>3159760</wp:posOffset>
                </wp:positionH>
                <wp:positionV relativeFrom="paragraph">
                  <wp:posOffset>175895</wp:posOffset>
                </wp:positionV>
                <wp:extent cx="29197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2919730" cy="0"/>
                        </a:xfrm>
                        <a:prstGeom prst="line">
                          <a:avLst/>
                        </a:prstGeom>
                        <a:ln w="2857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248.8pt;margin-top:13.85pt;height:0pt;width:229.9pt;z-index:251659264;mso-width-relative:page;mso-height-relative:page;" filled="f" stroked="t" coordsize="21600,21600" o:gfxdata="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ILI+s9gAAAAJAQAADwAAAAAAAAABACAAAAA4AAAAZHJzL2Rvd25yZXYu&#10;eG1sUEsBAhQAFAAAAAgAh07iQCMRsrXlAQAAqAMAAA4AAAAAAAAAAQAgAAAAPQEAAGRycy9lMm9E&#10;b2MueG1sUEsFBgAAAAAGAAYAWQEAAJQFAAAAAA==&#10;">
                <v:fill on="f" focussize="0,0"/>
                <v:stroke weight="2.25pt" color="#FF0000" joinstyle="round"/>
                <v:imagedata o:title=""/>
                <o:lock v:ext="edit" aspectratio="f"/>
              </v:lin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-54610</wp:posOffset>
                </wp:positionH>
                <wp:positionV relativeFrom="paragraph">
                  <wp:posOffset>169545</wp:posOffset>
                </wp:positionV>
                <wp:extent cx="252031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520315" cy="0"/>
                        </a:xfrm>
                        <a:prstGeom prst="line">
                          <a:avLst/>
                        </a:prstGeom>
                        <a:ln w="2857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4.3pt;margin-top:13.35pt;height:0pt;width:198.45pt;z-index:251658240;mso-width-relative:page;mso-height-relative:page;" filled="f" stroked="t" coordsize="21600,21600" o:gfxdata="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b/DfAtcAAAAIAQAADwAAAAAAAAABACAAAAA4AAAAZHJzL2Rvd25yZXYueG1s&#10;UEsBAhQAFAAAAAgAh07iQLfp4pbjAQAAqAMAAA4AAAAAAAAAAQAgAAAAPAEAAGRycy9lMm9Eb2Mu&#10;eG1sUEsFBgAAAAAGAAYAWQEAAJEFAAAAAA==&#10;">
                <v:fill on="f" focussize="0,0"/>
                <v:stroke weight="2.25pt" color="#FF0000" joinstyle="round"/>
                <v:imagedata o:title=""/>
                <o:lock v:ext="edit" aspectratio="f"/>
              </v:line>
            </w:pict>
          </mc:Fallback>
        </mc:AlternateContent>
      </w:r>
      <w:r>
        <w:rPr>
          <w:rFonts w:hint="eastAsia" w:ascii="宋体" w:hAnsi="宋体" w:cs="宋体"/>
          <w:b/>
          <w:color w:val="FF0000"/>
          <w:sz w:val="52"/>
          <w:szCs w:val="52"/>
        </w:rPr>
        <w:t xml:space="preserve">★   </w:t>
      </w:r>
    </w:p>
    <w:p>
      <w:pPr>
        <w:spacing w:line="600" w:lineRule="exact"/>
        <w:jc w:val="center"/>
        <w:rPr>
          <w:rFonts w:hint="eastAsia" w:ascii="方正小标宋_GBK" w:hAnsi="宋体" w:eastAsia="方正小标宋_GBK"/>
          <w:sz w:val="44"/>
          <w:szCs w:val="44"/>
        </w:rPr>
      </w:pPr>
    </w:p>
    <w:p>
      <w:pPr>
        <w:overflowPunct w:val="0"/>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中共重庆市黔江区审计局党组</w:t>
      </w:r>
    </w:p>
    <w:p>
      <w:pPr>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关于印发《</w:t>
      </w:r>
      <w:r>
        <w:rPr>
          <w:rFonts w:hint="eastAsia" w:ascii="方正小标宋_GBK" w:hAnsi="方正小标宋_GBK" w:eastAsia="方正小标宋_GBK" w:cs="方正小标宋_GBK"/>
          <w:sz w:val="44"/>
          <w:szCs w:val="44"/>
        </w:rPr>
        <w:t>2022年党建工作要点</w:t>
      </w:r>
      <w:r>
        <w:rPr>
          <w:rFonts w:hint="eastAsia" w:ascii="Times New Roman" w:hAnsi="Times New Roman" w:eastAsia="方正小标宋_GBK"/>
          <w:sz w:val="44"/>
          <w:szCs w:val="44"/>
        </w:rPr>
        <w:t>》的通知</w:t>
      </w:r>
    </w:p>
    <w:p>
      <w:pPr>
        <w:spacing w:line="560" w:lineRule="exact"/>
        <w:rPr>
          <w:rFonts w:ascii="Times New Roman" w:hAnsi="Times New Roman" w:eastAsia="方正仿宋_GBK"/>
          <w:sz w:val="32"/>
          <w:szCs w:val="32"/>
        </w:rPr>
      </w:pPr>
    </w:p>
    <w:p>
      <w:pPr>
        <w:spacing w:line="594"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各科室、中心：</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《2022年党建工作要点》经局党组会审议通过，现印发给你们，请认真贯彻落实。</w:t>
      </w:r>
    </w:p>
    <w:p>
      <w:pPr>
        <w:spacing w:line="594" w:lineRule="exact"/>
        <w:rPr>
          <w:rFonts w:hint="eastAsia" w:ascii="方正仿宋_GBK" w:hAnsi="方正仿宋_GBK" w:eastAsia="方正仿宋_GBK" w:cs="方正仿宋_GBK"/>
          <w:sz w:val="32"/>
          <w:szCs w:val="32"/>
        </w:rPr>
      </w:pPr>
    </w:p>
    <w:p>
      <w:pPr>
        <w:spacing w:line="594" w:lineRule="exact"/>
        <w:ind w:firstLine="3680" w:firstLineChars="1150"/>
        <w:rPr>
          <w:rFonts w:hint="eastAsia" w:ascii="方正仿宋_GBK" w:hAnsi="方正仿宋_GBK" w:eastAsia="方正仿宋_GBK" w:cs="方正仿宋_GBK"/>
          <w:sz w:val="32"/>
          <w:szCs w:val="32"/>
        </w:rPr>
      </w:pPr>
    </w:p>
    <w:p>
      <w:pPr>
        <w:spacing w:line="594" w:lineRule="exact"/>
        <w:ind w:firstLine="3840" w:firstLineChars="1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中共重庆市黔江区审计局党组</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2022年4月25日</w:t>
      </w:r>
    </w:p>
    <w:p>
      <w:pPr>
        <w:spacing w:line="594" w:lineRule="exact"/>
        <w:rPr>
          <w:rFonts w:hint="eastAsia" w:ascii="方正仿宋_GBK" w:hAnsi="方正仿宋_GBK" w:eastAsia="方正仿宋_GBK" w:cs="方正仿宋_GBK"/>
          <w:sz w:val="32"/>
          <w:szCs w:val="32"/>
        </w:rPr>
      </w:pPr>
    </w:p>
    <w:p>
      <w:pPr>
        <w:spacing w:line="570" w:lineRule="exact"/>
        <w:jc w:val="center"/>
        <w:rPr>
          <w:rFonts w:hint="eastAsia" w:ascii="方正小标宋_GBK" w:hAnsi="方正小标宋_GBK" w:eastAsia="方正小标宋_GBK" w:cs="方正小标宋_GBK"/>
          <w:sz w:val="44"/>
          <w:szCs w:val="44"/>
        </w:rPr>
      </w:pPr>
    </w:p>
    <w:p>
      <w:pPr>
        <w:spacing w:line="570" w:lineRule="exact"/>
        <w:jc w:val="center"/>
        <w:rPr>
          <w:rFonts w:hint="eastAsia" w:ascii="方正小标宋_GBK" w:hAnsi="方正小标宋_GBK" w:eastAsia="方正小标宋_GBK" w:cs="方正小标宋_GBK"/>
          <w:sz w:val="44"/>
          <w:szCs w:val="44"/>
        </w:rPr>
      </w:pPr>
    </w:p>
    <w:p>
      <w:pPr>
        <w:spacing w:line="57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2022年党建工作要点</w:t>
      </w:r>
    </w:p>
    <w:p>
      <w:pPr>
        <w:pStyle w:val="4"/>
        <w:spacing w:line="570" w:lineRule="exact"/>
        <w:rPr>
          <w:rFonts w:hint="eastAsia" w:ascii="Times New Roman" w:hAnsi="Times New Roman"/>
        </w:rPr>
      </w:pP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党建工作的总体要求是：坚持以习近平新时代中国特色社会主义思想为指导，深入贯彻党的十九大和十九届历次全会精神，全面落实五届市委历次全会和区第五次党代会精神，深入贯彻落实新时代党的建设总要求和党的组织路线，坚持以党的政治建设为统领，以学习型机关和审计质量提升年建设为抓手，全面提高机关党建工作质量，引领广大党员干部增强“四个意识”、坚定“四个自信”、坚决拥护“两个确立”，做到“两个维护”，做好“三个表率”</w:t>
      </w:r>
      <w:r>
        <w:rPr>
          <w:rFonts w:hint="eastAsia" w:ascii="方正仿宋_GBK" w:hAnsi="方正仿宋_GBK" w:eastAsia="方正仿宋_GBK" w:cs="方正仿宋_GBK"/>
          <w:sz w:val="32"/>
          <w:szCs w:val="32"/>
          <w:lang w:eastAsia="zh-Hans"/>
        </w:rPr>
        <w:t>，</w:t>
      </w:r>
      <w:r>
        <w:rPr>
          <w:rFonts w:hint="eastAsia" w:ascii="方正仿宋_GBK" w:hAnsi="方正仿宋_GBK" w:eastAsia="方正仿宋_GBK" w:cs="方正仿宋_GBK"/>
          <w:sz w:val="32"/>
          <w:szCs w:val="32"/>
        </w:rPr>
        <w:t>为奋力谱写</w:t>
      </w:r>
      <w:r>
        <w:rPr>
          <w:rFonts w:hint="eastAsia" w:ascii="方正仿宋_GBK" w:hAnsi="方正仿宋_GBK" w:eastAsia="方正仿宋_GBK" w:cs="方正仿宋_GBK"/>
          <w:sz w:val="32"/>
          <w:szCs w:val="32"/>
          <w:lang w:eastAsia="zh-Hans"/>
        </w:rPr>
        <w:t>黔江</w:t>
      </w:r>
      <w:r>
        <w:rPr>
          <w:rFonts w:hint="eastAsia" w:ascii="方正仿宋_GBK" w:hAnsi="方正仿宋_GBK" w:eastAsia="方正仿宋_GBK" w:cs="方正仿宋_GBK"/>
          <w:sz w:val="32"/>
          <w:szCs w:val="32"/>
        </w:rPr>
        <w:t>高质量发展新篇章、开启社会主义现代化建设新征程提供坚强政治保证和组织保证，以优异成绩迎接党的二十大召开，切实在“四城”建设中发挥战斗堡垒和先锋模范作用。</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一、加强政治建设，带头做到“两个维护”</w:t>
      </w:r>
    </w:p>
    <w:p>
      <w:pPr>
        <w:spacing w:line="594" w:lineRule="exact"/>
        <w:ind w:firstLine="640" w:firstLineChars="200"/>
        <w:rPr>
          <w:rFonts w:hint="eastAsia" w:ascii="方正仿宋_GBK" w:hAnsi="方正仿宋_GBK" w:eastAsia="方正仿宋_GBK" w:cs="方正仿宋_GBK"/>
          <w:sz w:val="32"/>
          <w:szCs w:val="32"/>
          <w:lang w:eastAsia="zh-Hans"/>
        </w:rPr>
      </w:pPr>
      <w:r>
        <w:rPr>
          <w:rFonts w:hint="eastAsia" w:ascii="方正楷体_GBK" w:hAnsi="方正楷体_GBK" w:eastAsia="方正楷体_GBK" w:cs="方正楷体_GBK"/>
          <w:sz w:val="32"/>
          <w:szCs w:val="32"/>
        </w:rPr>
        <w:t>1.落实“两个确立”、做到“两个维护”。</w:t>
      </w:r>
      <w:r>
        <w:rPr>
          <w:rFonts w:hint="eastAsia" w:ascii="方正仿宋_GBK" w:hAnsi="方正仿宋_GBK" w:eastAsia="方正仿宋_GBK" w:cs="方正仿宋_GBK"/>
          <w:sz w:val="32"/>
          <w:szCs w:val="32"/>
        </w:rPr>
        <w:t>加强政治学习，胸怀“两个大局”，牢记“国之大者”，理解把握“两个确立”的决定性意义和实践要求，带头将“两个确立”的政治成果转化为坚决做到“两个维护”的政治自觉，转化为对习近平新时代中国特色社会主义思想的忠实践行，转化为履好职责、做好工作的实际行动，切实增强维护意识，坚定维护行动，提高维护能力，确保维护效果。采取组织培训学习、领导干部讲党课、选树先进典型等形式，教育引导党员干部坚持和善于从政治上认识问题、推动工作，不断提高政治判断力、政治领悟力、政治执行力。</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2.坚决贯彻落实习近平总书记重要指示批示精神和党中央及市委、区委决策部署。</w:t>
      </w:r>
      <w:r>
        <w:rPr>
          <w:rFonts w:hint="eastAsia" w:ascii="方正仿宋_GBK" w:hAnsi="方正仿宋_GBK" w:eastAsia="方正仿宋_GBK" w:cs="方正仿宋_GBK"/>
          <w:sz w:val="32"/>
          <w:szCs w:val="32"/>
        </w:rPr>
        <w:t>贯彻落实习近平总书记</w:t>
      </w:r>
      <w:r>
        <w:rPr>
          <w:rFonts w:hint="eastAsia" w:ascii="方正仿宋_GBK" w:hAnsi="方正仿宋_GBK" w:eastAsia="方正仿宋_GBK" w:cs="方正仿宋_GBK"/>
          <w:sz w:val="32"/>
          <w:szCs w:val="32"/>
          <w:lang w:eastAsia="zh-Hans"/>
        </w:rPr>
        <w:t>重要讲话特别是对</w:t>
      </w:r>
      <w:r>
        <w:rPr>
          <w:rFonts w:hint="eastAsia" w:ascii="方正仿宋_GBK" w:hAnsi="方正仿宋_GBK" w:eastAsia="方正仿宋_GBK" w:cs="方正仿宋_GBK"/>
          <w:sz w:val="32"/>
          <w:szCs w:val="32"/>
        </w:rPr>
        <w:t>审计工作作出的</w:t>
      </w:r>
      <w:r>
        <w:rPr>
          <w:rFonts w:hint="eastAsia" w:ascii="方正仿宋_GBK" w:hAnsi="方正仿宋_GBK" w:eastAsia="方正仿宋_GBK" w:cs="方正仿宋_GBK"/>
          <w:sz w:val="32"/>
          <w:szCs w:val="32"/>
          <w:lang w:eastAsia="zh-Hans"/>
        </w:rPr>
        <w:t>系列重要指示</w:t>
      </w:r>
      <w:r>
        <w:rPr>
          <w:rFonts w:hint="eastAsia" w:ascii="方正仿宋_GBK" w:hAnsi="方正仿宋_GBK" w:eastAsia="方正仿宋_GBK" w:cs="方正仿宋_GBK"/>
          <w:sz w:val="32"/>
          <w:szCs w:val="32"/>
        </w:rPr>
        <w:t>批示精神，引导督促党员干部真正学深悟透，推动党中央</w:t>
      </w:r>
      <w:r>
        <w:rPr>
          <w:rFonts w:hint="eastAsia" w:ascii="方正仿宋_GBK" w:hAnsi="方正仿宋_GBK" w:eastAsia="方正仿宋_GBK" w:cs="方正仿宋_GBK"/>
          <w:sz w:val="32"/>
          <w:szCs w:val="32"/>
          <w:lang w:eastAsia="zh-Hans"/>
        </w:rPr>
        <w:t>和市委、区委</w:t>
      </w:r>
      <w:r>
        <w:rPr>
          <w:rFonts w:hint="eastAsia" w:ascii="方正仿宋_GBK" w:hAnsi="方正仿宋_GBK" w:eastAsia="方正仿宋_GBK" w:cs="方正仿宋_GBK"/>
          <w:sz w:val="32"/>
          <w:szCs w:val="32"/>
        </w:rPr>
        <w:t>决策部署落地生根，确保不打折扣、不做选择、不搞变通。认真履行驻村帮扶责任，推动巩固拓展脱贫攻坚成果同乡村振兴有效衔接。</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3.严肃党内政治生活。</w:t>
      </w:r>
      <w:r>
        <w:rPr>
          <w:rFonts w:hint="eastAsia" w:ascii="方正仿宋_GBK" w:hAnsi="方正仿宋_GBK" w:eastAsia="方正仿宋_GBK" w:cs="方正仿宋_GBK"/>
          <w:sz w:val="32"/>
          <w:szCs w:val="32"/>
        </w:rPr>
        <w:t>严格执行关于新形势下党内政治生活的若干准则，认真落实“三会一课”、主题党日、谈心谈话、党员领导干部参加双重组织生活等制度，不断提高组织生活质量。扎实开展对党忠诚教育，坚持和完善重温入党誓词、入党志愿书以及党员过“政治生日”等政治仪式，使党内政治生活庄重、严肃、规范，坚决防止和克服不讲原则、平淡化庸俗化随意化的倾向。</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4.严明党的政治纪律和政治规矩。</w:t>
      </w:r>
      <w:r>
        <w:rPr>
          <w:rFonts w:hint="eastAsia" w:ascii="方正仿宋_GBK" w:hAnsi="方正仿宋_GBK" w:eastAsia="方正仿宋_GBK" w:cs="方正仿宋_GBK"/>
          <w:sz w:val="32"/>
          <w:szCs w:val="32"/>
        </w:rPr>
        <w:t>加强党的政治纪律和政治 规矩的学习教育，将党章学习纳入党员教育培训内容，引导党员 干部始终紧绷政治纪律和政治规矩这根弦，不断强化纪律规矩意识，规范政治言行。严格执行重大事项请示报告制度，坚决防止“七个有之”、做到“五个必须”，全面彻底干净肃清孙政才恶劣影响和薄熙来、王立军流毒，坚决清除邓恢林案件负面影响，</w:t>
      </w:r>
      <w:r>
        <w:rPr>
          <w:rFonts w:hint="eastAsia" w:ascii="方正仿宋_GBK" w:hAnsi="方正仿宋_GBK" w:eastAsia="方正仿宋_GBK" w:cs="方正仿宋_GBK"/>
          <w:sz w:val="32"/>
          <w:szCs w:val="32"/>
          <w:lang w:eastAsia="zh-Hans"/>
        </w:rPr>
        <w:t>全面清除杨宏伟恶劣影响</w:t>
      </w:r>
      <w:r>
        <w:rPr>
          <w:rFonts w:hint="eastAsia" w:ascii="方正仿宋_GBK" w:hAnsi="方正仿宋_GBK" w:eastAsia="方正仿宋_GBK" w:cs="方正仿宋_GBK"/>
          <w:sz w:val="32"/>
          <w:szCs w:val="32"/>
        </w:rPr>
        <w:t>，督促党员干部始终做政治上的明白人、老实人。</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二、深化理论武装，筑牢理想信念之基</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5.认真学习宣传贯彻党的二十大和市第六次党代会、区第五次党代会精神。</w:t>
      </w:r>
      <w:r>
        <w:rPr>
          <w:rFonts w:hint="eastAsia" w:ascii="方正仿宋_GBK" w:hAnsi="方正仿宋_GBK" w:eastAsia="方正仿宋_GBK" w:cs="方正仿宋_GBK"/>
          <w:sz w:val="32"/>
          <w:szCs w:val="32"/>
        </w:rPr>
        <w:t>开展</w:t>
      </w:r>
      <w:r>
        <w:rPr>
          <w:rFonts w:hint="eastAsia" w:ascii="方正仿宋_GBK" w:hAnsi="方正仿宋_GBK" w:eastAsia="方正仿宋_GBK" w:cs="方正仿宋_GBK"/>
          <w:color w:val="000000"/>
          <w:sz w:val="32"/>
          <w:szCs w:val="32"/>
        </w:rPr>
        <w:t>“党课开讲啦”第八届微型党课宣讲活动</w:t>
      </w:r>
      <w:r>
        <w:rPr>
          <w:rFonts w:hint="eastAsia" w:ascii="方正仿宋_GBK" w:hAnsi="方正仿宋_GBK" w:eastAsia="方正仿宋_GBK" w:cs="方正仿宋_GBK"/>
          <w:sz w:val="32"/>
          <w:szCs w:val="32"/>
        </w:rPr>
        <w:t>、向党的二十大代表和身边先进典型学习等活动，邀请讲师团成员进行党的二十大和市第六次党代会、区第五次党代会精神“进机关”宣讲，持续掀起学习热潮，充分激励和展现机关党支部的战斗堡垒作用和广大党员先锋模范作用，进一步提振党员干部奋进新征程、建功新时代的精气神，引导党员干部把思想和行动统一到中央、市委、区委要求上来，把智慧和力量凝聚到会议精神的贯彻落实上来。</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6.深化党的创新理论武装。</w:t>
      </w:r>
      <w:r>
        <w:rPr>
          <w:rFonts w:hint="eastAsia" w:ascii="方正仿宋_GBK" w:hAnsi="方正仿宋_GBK" w:eastAsia="方正仿宋_GBK" w:cs="方正仿宋_GBK"/>
          <w:sz w:val="32"/>
          <w:szCs w:val="32"/>
        </w:rPr>
        <w:t>把深入学习贯彻习近平新时代中国特色社会主义思想作为政治任务，进一步增强理论认知、强化理论自觉，切实做到用心学进去、用情讲出来、用力做起来。深入学习习近平总书记关于审计工作的重要指示批示，及时跟进学习习近平总书记最新重要讲话和重要指示批示精神。实施机关青年理论学习提升工程。</w:t>
      </w:r>
    </w:p>
    <w:p>
      <w:pPr>
        <w:spacing w:line="594" w:lineRule="exact"/>
        <w:ind w:firstLine="640" w:firstLineChars="200"/>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sz w:val="32"/>
          <w:szCs w:val="32"/>
        </w:rPr>
        <w:t>7.巩固拓展党史学习教育成果</w:t>
      </w:r>
      <w:r>
        <w:rPr>
          <w:rFonts w:hint="eastAsia" w:ascii="方正楷体_GBK" w:hAnsi="方正楷体_GBK" w:eastAsia="方正楷体_GBK" w:cs="方正楷体_GBK"/>
          <w:color w:val="000000"/>
          <w:sz w:val="32"/>
          <w:szCs w:val="32"/>
        </w:rPr>
        <w:t>。</w:t>
      </w:r>
      <w:r>
        <w:rPr>
          <w:rFonts w:hint="eastAsia" w:ascii="方正仿宋_GBK" w:hAnsi="方正仿宋_GBK" w:eastAsia="方正仿宋_GBK" w:cs="方正仿宋_GBK"/>
          <w:color w:val="000000"/>
          <w:sz w:val="32"/>
          <w:szCs w:val="32"/>
        </w:rPr>
        <w:t>对标党中央部署和市委、区委要求，建立健全党史学习教育常态化、长效化制度机制，把党史内容纳入理论学习中心组、党支部学习内容。抓住“关键少数”</w:t>
      </w:r>
      <w:bookmarkStart w:id="0" w:name="_GoBack"/>
      <w:bookmarkEnd w:id="0"/>
      <w:r>
        <w:rPr>
          <w:rFonts w:hint="eastAsia" w:ascii="方正仿宋_GBK" w:hAnsi="方正仿宋_GBK" w:eastAsia="方正仿宋_GBK" w:cs="方正仿宋_GBK"/>
          <w:color w:val="000000"/>
          <w:sz w:val="32"/>
          <w:szCs w:val="32"/>
        </w:rPr>
        <w:t>，推动领导干部带头学党史、经常学党史，带动广大党员干部把党史学习作为必修课、常修课。</w:t>
      </w:r>
      <w:r>
        <w:rPr>
          <w:rFonts w:hint="eastAsia" w:ascii="方正仿宋_GBK" w:hAnsi="方正仿宋_GBK" w:eastAsia="方正仿宋_GBK" w:cs="方正仿宋_GBK"/>
          <w:sz w:val="32"/>
          <w:szCs w:val="32"/>
        </w:rPr>
        <w:t>充分运用</w:t>
      </w:r>
      <w:r>
        <w:rPr>
          <w:rFonts w:hint="eastAsia" w:ascii="方正仿宋_GBK" w:hAnsi="方正仿宋_GBK" w:eastAsia="方正仿宋_GBK" w:cs="方正仿宋_GBK"/>
          <w:sz w:val="32"/>
          <w:szCs w:val="32"/>
          <w:lang w:eastAsia="zh-Hans"/>
        </w:rPr>
        <w:t>黔江</w:t>
      </w:r>
      <w:r>
        <w:rPr>
          <w:rFonts w:hint="eastAsia" w:ascii="方正仿宋_GBK" w:hAnsi="方正仿宋_GBK" w:eastAsia="方正仿宋_GBK" w:cs="方正仿宋_GBK"/>
          <w:sz w:val="32"/>
          <w:szCs w:val="32"/>
        </w:rPr>
        <w:t>红色资源、党性教育基地，</w:t>
      </w:r>
      <w:r>
        <w:rPr>
          <w:rFonts w:hint="eastAsia" w:ascii="方正仿宋_GBK" w:hAnsi="方正仿宋_GBK" w:eastAsia="方正仿宋_GBK" w:cs="方正仿宋_GBK"/>
          <w:color w:val="000000"/>
          <w:sz w:val="32"/>
          <w:szCs w:val="32"/>
        </w:rPr>
        <w:t>教育引导党员干部进一步坚定理想信念、提升党性修养。持续深入开展“我为群众办实事”实践活动，聚焦群众急难愁盼问题，持续更新完善“我为群众办实事”工作清单，实行台账式管理、项目化落实，确保落地见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8.持续加强意识形态工作。</w:t>
      </w:r>
      <w:r>
        <w:rPr>
          <w:rFonts w:hint="eastAsia" w:ascii="方正仿宋_GBK" w:hAnsi="方正仿宋_GBK" w:eastAsia="方正仿宋_GBK" w:cs="方正仿宋_GBK"/>
          <w:sz w:val="32"/>
          <w:szCs w:val="32"/>
        </w:rPr>
        <w:t>严格落实意识形态责任制，</w:t>
      </w:r>
      <w:r>
        <w:rPr>
          <w:rFonts w:hint="eastAsia" w:ascii="方正仿宋_GBK" w:hAnsi="方正仿宋_GBK" w:eastAsia="方正仿宋_GBK" w:cs="方正仿宋_GBK"/>
          <w:sz w:val="32"/>
          <w:szCs w:val="32"/>
          <w:lang w:eastAsia="zh-Hans"/>
        </w:rPr>
        <w:t>层层落实工作责任，局党组每年至少研究2次意识形态工作，积极防范化解风险隐患。加强意识形态领域情况分析研判、处置能力，</w:t>
      </w:r>
      <w:r>
        <w:rPr>
          <w:rFonts w:hint="eastAsia" w:ascii="方正仿宋_GBK" w:hAnsi="方正仿宋_GBK" w:eastAsia="方正仿宋_GBK" w:cs="方正仿宋_GBK"/>
          <w:sz w:val="32"/>
          <w:szCs w:val="32"/>
        </w:rPr>
        <w:t>教育</w:t>
      </w:r>
      <w:r>
        <w:rPr>
          <w:rFonts w:hint="eastAsia" w:ascii="方正仿宋_GBK" w:hAnsi="方正仿宋_GBK" w:eastAsia="方正仿宋_GBK" w:cs="方正仿宋_GBK"/>
          <w:sz w:val="32"/>
          <w:szCs w:val="32"/>
          <w:lang w:eastAsia="zh-Hans"/>
        </w:rPr>
        <w:t>引导党员干部</w:t>
      </w:r>
      <w:r>
        <w:rPr>
          <w:rFonts w:hint="eastAsia" w:ascii="方正仿宋_GBK" w:hAnsi="方正仿宋_GBK" w:eastAsia="方正仿宋_GBK" w:cs="方正仿宋_GBK"/>
          <w:sz w:val="32"/>
          <w:szCs w:val="32"/>
        </w:rPr>
        <w:t>增强防范意识</w:t>
      </w:r>
      <w:r>
        <w:rPr>
          <w:rFonts w:hint="eastAsia" w:ascii="方正仿宋_GBK" w:hAnsi="方正仿宋_GBK" w:eastAsia="方正仿宋_GBK" w:cs="方正仿宋_GBK"/>
          <w:sz w:val="32"/>
          <w:szCs w:val="32"/>
          <w:lang w:eastAsia="zh-Hans"/>
        </w:rPr>
        <w:t>，澄清模糊认识，</w:t>
      </w:r>
      <w:r>
        <w:rPr>
          <w:rFonts w:hint="eastAsia" w:ascii="方正仿宋_GBK" w:hAnsi="方正仿宋_GBK" w:eastAsia="方正仿宋_GBK" w:cs="方正仿宋_GBK"/>
          <w:sz w:val="32"/>
          <w:szCs w:val="32"/>
        </w:rPr>
        <w:t>站稳政治立场，</w:t>
      </w:r>
      <w:r>
        <w:rPr>
          <w:rFonts w:hint="eastAsia" w:ascii="方正仿宋_GBK" w:hAnsi="方正仿宋_GBK" w:eastAsia="方正仿宋_GBK" w:cs="方正仿宋_GBK"/>
          <w:sz w:val="32"/>
          <w:szCs w:val="32"/>
          <w:lang w:eastAsia="zh-Hans"/>
        </w:rPr>
        <w:t>坚决反对和抵制各种错误思潮和负面言论</w:t>
      </w:r>
      <w:r>
        <w:rPr>
          <w:rFonts w:hint="eastAsia" w:ascii="方正仿宋_GBK" w:hAnsi="方正仿宋_GBK" w:eastAsia="方正仿宋_GBK" w:cs="方正仿宋_GBK"/>
          <w:sz w:val="32"/>
          <w:szCs w:val="32"/>
        </w:rPr>
        <w:t>，落实党员干部网络行为规范</w:t>
      </w:r>
      <w:r>
        <w:rPr>
          <w:rFonts w:hint="eastAsia" w:ascii="方正仿宋_GBK" w:hAnsi="方正仿宋_GBK" w:eastAsia="方正仿宋_GBK" w:cs="方正仿宋_GBK"/>
          <w:sz w:val="32"/>
          <w:szCs w:val="32"/>
          <w:lang w:eastAsia="zh-Hans"/>
        </w:rPr>
        <w:t>，</w:t>
      </w:r>
      <w:r>
        <w:rPr>
          <w:rFonts w:hint="eastAsia" w:ascii="方正仿宋_GBK" w:hAnsi="方正仿宋_GBK" w:eastAsia="方正仿宋_GBK" w:cs="方正仿宋_GBK"/>
          <w:sz w:val="32"/>
          <w:szCs w:val="32"/>
        </w:rPr>
        <w:t>做好党员干部关注问题的舆论引导。</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三、夯实基层基础，推动机关党建提质增效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9.提高基层党组织建设质量。</w:t>
      </w:r>
      <w:r>
        <w:rPr>
          <w:rFonts w:hint="eastAsia" w:ascii="方正仿宋_GBK" w:hAnsi="方正仿宋_GBK" w:eastAsia="方正仿宋_GBK" w:cs="方正仿宋_GBK"/>
          <w:sz w:val="32"/>
          <w:szCs w:val="32"/>
        </w:rPr>
        <w:t>持续推进党支部标准化、规范化建设。以机关党建“三基”建设、绿色机关建设为抓手，深入</w:t>
      </w:r>
      <w:r>
        <w:rPr>
          <w:rFonts w:hint="eastAsia" w:ascii="方正仿宋_GBK" w:hAnsi="方正仿宋_GBK" w:eastAsia="方正仿宋_GBK" w:cs="方正仿宋_GBK"/>
          <w:sz w:val="32"/>
          <w:szCs w:val="32"/>
          <w:lang w:eastAsia="zh-Hans"/>
        </w:rPr>
        <w:t>开展模范机关创建</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Hans"/>
        </w:rPr>
        <w:t>严格落实“三会一课”等制度，提高组织生活质量。高质量做好机关党员发展工作。</w:t>
      </w:r>
      <w:r>
        <w:rPr>
          <w:rFonts w:hint="eastAsia" w:ascii="方正仿宋_GBK" w:hAnsi="方正仿宋_GBK" w:eastAsia="方正仿宋_GBK" w:cs="方正仿宋_GBK"/>
          <w:sz w:val="32"/>
          <w:szCs w:val="32"/>
        </w:rPr>
        <w:t>按照规定配齐配强专兼职党务工作人员，</w:t>
      </w:r>
      <w:r>
        <w:rPr>
          <w:rFonts w:hint="eastAsia" w:ascii="方正仿宋_GBK" w:hAnsi="方正仿宋_GBK" w:eastAsia="方正仿宋_GBK" w:cs="方正仿宋_GBK"/>
          <w:sz w:val="32"/>
          <w:szCs w:val="32"/>
          <w:lang w:eastAsia="zh-Hans"/>
        </w:rPr>
        <w:t>加大党务干部培训、交流、激励力度，大力选树党务干部先进典型。</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10.深化“四强”党支部创建。</w:t>
      </w:r>
      <w:r>
        <w:rPr>
          <w:rFonts w:hint="eastAsia" w:ascii="方正仿宋_GBK" w:hAnsi="方正仿宋_GBK" w:eastAsia="方正仿宋_GBK" w:cs="方正仿宋_GBK"/>
          <w:sz w:val="32"/>
          <w:szCs w:val="32"/>
        </w:rPr>
        <w:t>切实发挥党支部在服务中心工作、落实重大任务、推动经济发展中的政治引领、督促落实、监督保障作用。对标对表</w:t>
      </w:r>
      <w:r>
        <w:rPr>
          <w:rFonts w:hint="eastAsia" w:ascii="方正仿宋_GBK" w:hAnsi="方正仿宋_GBK" w:eastAsia="方正仿宋_GBK" w:cs="方正仿宋_GBK"/>
          <w:sz w:val="32"/>
          <w:szCs w:val="32"/>
          <w:lang w:eastAsia="zh-Hans"/>
        </w:rPr>
        <w:t>区直机关</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Hans"/>
        </w:rPr>
        <w:t>深入推进党支部标准化规范化建设争创“四强”党支部工作方案</w:t>
      </w:r>
      <w:r>
        <w:rPr>
          <w:rFonts w:hint="eastAsia" w:ascii="方正仿宋_GBK" w:hAnsi="方正仿宋_GBK" w:eastAsia="方正仿宋_GBK" w:cs="方正仿宋_GBK"/>
          <w:sz w:val="32"/>
          <w:szCs w:val="32"/>
        </w:rPr>
        <w:t>》，积极创建区直机关“四强”党支部，报送2022年基层党建创新项目。</w:t>
      </w:r>
    </w:p>
    <w:p>
      <w:pPr>
        <w:spacing w:line="594" w:lineRule="exact"/>
        <w:ind w:firstLine="640" w:firstLineChars="200"/>
        <w:rPr>
          <w:rFonts w:hint="eastAsia" w:ascii="方正仿宋_GBK" w:hAnsi="方正仿宋_GBK" w:eastAsia="方正仿宋_GBK" w:cs="方正仿宋_GBK"/>
          <w:sz w:val="32"/>
          <w:szCs w:val="32"/>
          <w:lang w:eastAsia="zh-Hans"/>
        </w:rPr>
      </w:pPr>
      <w:r>
        <w:rPr>
          <w:rFonts w:hint="eastAsia" w:ascii="方正楷体_GBK" w:hAnsi="方正楷体_GBK" w:eastAsia="方正楷体_GBK" w:cs="方正楷体_GBK"/>
          <w:sz w:val="32"/>
          <w:szCs w:val="32"/>
        </w:rPr>
        <w:t>11.加强党建带群建。</w:t>
      </w:r>
      <w:r>
        <w:rPr>
          <w:rFonts w:hint="eastAsia" w:ascii="方正仿宋_GBK" w:hAnsi="方正仿宋_GBK" w:eastAsia="方正仿宋_GBK" w:cs="方正仿宋_GBK"/>
          <w:sz w:val="32"/>
          <w:szCs w:val="32"/>
          <w:lang w:eastAsia="zh-Hans"/>
        </w:rPr>
        <w:t>完善党建带群建工作机制，</w:t>
      </w:r>
      <w:r>
        <w:rPr>
          <w:rFonts w:hint="eastAsia" w:ascii="方正仿宋_GBK" w:hAnsi="方正仿宋_GBK" w:eastAsia="方正仿宋_GBK" w:cs="方正仿宋_GBK"/>
          <w:sz w:val="32"/>
          <w:szCs w:val="32"/>
        </w:rPr>
        <w:t>制定党建带群建工作计划，</w:t>
      </w:r>
      <w:r>
        <w:rPr>
          <w:rFonts w:hint="eastAsia" w:ascii="方正仿宋_GBK" w:hAnsi="方正仿宋_GBK" w:eastAsia="方正仿宋_GBK" w:cs="方正仿宋_GBK"/>
          <w:sz w:val="32"/>
          <w:szCs w:val="32"/>
          <w:lang w:eastAsia="zh-Hans"/>
        </w:rPr>
        <w:t>推动群团组织不断增强政治性、先进性、群众性。做好机关统战工作，</w:t>
      </w:r>
      <w:r>
        <w:rPr>
          <w:rFonts w:hint="eastAsia" w:ascii="方正仿宋_GBK" w:hAnsi="方正仿宋_GBK" w:eastAsia="方正仿宋_GBK" w:cs="方正仿宋_GBK"/>
          <w:sz w:val="32"/>
          <w:szCs w:val="32"/>
        </w:rPr>
        <w:t>加强党外知识分子特别是代表人士思想引导，提高政治把握、合作共事、履职担当能力，</w:t>
      </w:r>
      <w:r>
        <w:rPr>
          <w:rFonts w:hint="eastAsia" w:ascii="方正仿宋_GBK" w:hAnsi="方正仿宋_GBK" w:eastAsia="方正仿宋_GBK" w:cs="方正仿宋_GBK"/>
          <w:sz w:val="32"/>
          <w:szCs w:val="32"/>
          <w:lang w:eastAsia="zh-Hans"/>
        </w:rPr>
        <w:t>进一步凝聚共识、汇聚力量。</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四、切实正风肃纪，永葆为民务实清廉本色</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12</w:t>
      </w:r>
      <w:r>
        <w:rPr>
          <w:rFonts w:hint="eastAsia" w:ascii="方正楷体_GBK" w:hAnsi="方正楷体_GBK" w:eastAsia="方正楷体_GBK" w:cs="方正楷体_GBK"/>
          <w:sz w:val="32"/>
          <w:szCs w:val="32"/>
          <w:lang w:eastAsia="zh-Hans"/>
        </w:rPr>
        <w:t>.</w:t>
      </w:r>
      <w:r>
        <w:rPr>
          <w:rFonts w:hint="eastAsia" w:ascii="方正楷体_GBK" w:hAnsi="方正楷体_GBK" w:eastAsia="方正楷体_GBK" w:cs="方正楷体_GBK"/>
          <w:sz w:val="32"/>
          <w:szCs w:val="32"/>
        </w:rPr>
        <w:t>持续纠治“四风”。</w:t>
      </w:r>
      <w:r>
        <w:rPr>
          <w:rFonts w:hint="eastAsia" w:ascii="方正仿宋_GBK" w:hAnsi="方正仿宋_GBK" w:eastAsia="方正仿宋_GBK" w:cs="方正仿宋_GBK"/>
          <w:sz w:val="32"/>
          <w:szCs w:val="32"/>
        </w:rPr>
        <w:t>带头整治形式主义、官僚主义，健全完善专项工作机制，着力巩固精文简会和严控“督检考”成果，不定不切实际的目标，不开不解决问题的会，不发没有实质内容的文，不做“只留痕不留绩”的事，切实把党员干部从一些无谓的事务中解脱出来，减负松绑。</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13</w:t>
      </w:r>
      <w:r>
        <w:rPr>
          <w:rFonts w:hint="eastAsia" w:ascii="方正楷体_GBK" w:hAnsi="方正楷体_GBK" w:eastAsia="方正楷体_GBK" w:cs="方正楷体_GBK"/>
          <w:sz w:val="32"/>
          <w:szCs w:val="32"/>
          <w:lang w:eastAsia="zh-Hans"/>
        </w:rPr>
        <w:t>.</w:t>
      </w:r>
      <w:r>
        <w:rPr>
          <w:rFonts w:hint="eastAsia" w:ascii="方正楷体_GBK" w:hAnsi="方正楷体_GBK" w:eastAsia="方正楷体_GBK" w:cs="方正楷体_GBK"/>
          <w:sz w:val="32"/>
          <w:szCs w:val="32"/>
        </w:rPr>
        <w:t>密切联系群众。</w:t>
      </w:r>
      <w:r>
        <w:rPr>
          <w:rFonts w:hint="eastAsia" w:ascii="方正仿宋_GBK" w:hAnsi="方正仿宋_GBK" w:eastAsia="方正仿宋_GBK" w:cs="方正仿宋_GBK"/>
          <w:sz w:val="32"/>
          <w:szCs w:val="32"/>
        </w:rPr>
        <w:t>持续深化拓展“我为群众办实事”实践活动，扎实推进乡村振兴帮扶工作，深入开展调查研究，找准并解决基层群众的急难愁盼问题，密切同人民群众的血肉联系。做深做实支部结对共建、“三进三服务”工作，建立服务企业、服务群众、服务基层长效机制，让群众有实实在在的获得感、幸福感、安全感。</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14</w:t>
      </w:r>
      <w:r>
        <w:rPr>
          <w:rFonts w:hint="eastAsia" w:ascii="方正楷体_GBK" w:hAnsi="方正楷体_GBK" w:eastAsia="方正楷体_GBK" w:cs="方正楷体_GBK"/>
          <w:sz w:val="32"/>
          <w:szCs w:val="32"/>
          <w:lang w:eastAsia="zh-Hans"/>
        </w:rPr>
        <w:t>.</w:t>
      </w:r>
      <w:r>
        <w:rPr>
          <w:rFonts w:hint="eastAsia" w:ascii="方正楷体_GBK" w:hAnsi="方正楷体_GBK" w:eastAsia="方正楷体_GBK" w:cs="方正楷体_GBK"/>
          <w:sz w:val="32"/>
          <w:szCs w:val="32"/>
        </w:rPr>
        <w:t>强化教育监督。</w:t>
      </w:r>
      <w:r>
        <w:rPr>
          <w:rFonts w:hint="eastAsia" w:ascii="方正仿宋_GBK" w:hAnsi="方正仿宋_GBK" w:eastAsia="方正仿宋_GBK" w:cs="方正仿宋_GBK"/>
          <w:sz w:val="32"/>
          <w:szCs w:val="32"/>
        </w:rPr>
        <w:t>深化“以案四说”“以案四改”警示教育，引导党员干部把廉洁自律作为一种思想境界来提升，作为一种职业操守来要求，作为一种能力素质来建设。科学有效运用监督执纪“四种形态”，注意发现苗头性倾向性问题，做到抓早抓小、防微杜渐。紧盯权力集中、廉政风险较高的重点关键岗位，健全防控机制，强化监管查处。</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五、强化党建引领，切实赋能中心发展</w:t>
      </w:r>
    </w:p>
    <w:p>
      <w:pPr>
        <w:spacing w:line="594" w:lineRule="exact"/>
        <w:ind w:firstLine="640" w:firstLineChars="200"/>
        <w:rPr>
          <w:rFonts w:hint="eastAsia" w:ascii="方正仿宋_GBK" w:hAnsi="方正仿宋_GBK" w:eastAsia="方正仿宋_GBK" w:cs="方正仿宋_GBK"/>
          <w:kern w:val="0"/>
          <w:sz w:val="32"/>
          <w:szCs w:val="32"/>
        </w:rPr>
      </w:pPr>
      <w:r>
        <w:rPr>
          <w:rFonts w:hint="eastAsia" w:ascii="方正楷体_GBK" w:hAnsi="方正楷体_GBK" w:eastAsia="方正楷体_GBK" w:cs="方正楷体_GBK"/>
          <w:sz w:val="32"/>
          <w:szCs w:val="32"/>
        </w:rPr>
        <w:t>15.深化抓党建促乡村振兴。</w:t>
      </w:r>
      <w:r>
        <w:rPr>
          <w:rFonts w:hint="eastAsia" w:ascii="方正仿宋_GBK" w:hAnsi="方正仿宋_GBK" w:eastAsia="方正仿宋_GBK" w:cs="方正仿宋_GBK"/>
          <w:sz w:val="32"/>
          <w:szCs w:val="32"/>
        </w:rPr>
        <w:t>深入开展“党员下基层、担当作表率”活动，</w:t>
      </w:r>
      <w:r>
        <w:rPr>
          <w:rFonts w:hint="eastAsia" w:ascii="方正仿宋_GBK" w:hAnsi="方正仿宋_GBK" w:eastAsia="方正仿宋_GBK" w:cs="方正仿宋_GBK"/>
          <w:kern w:val="0"/>
          <w:sz w:val="32"/>
          <w:szCs w:val="32"/>
        </w:rPr>
        <w:t>充分整合机关在人才、技术、资金等方面优势，建立健全党支部与村级党组织“组织共建、资源共享、活动共联”结对共建机制。用好驻村帮扶干部，夯实乡村振兴组织基础。</w:t>
      </w:r>
    </w:p>
    <w:p>
      <w:pPr>
        <w:spacing w:line="594" w:lineRule="exact"/>
        <w:ind w:firstLine="640" w:firstLineChars="200"/>
        <w:rPr>
          <w:rFonts w:hint="eastAsia" w:ascii="方正仿宋_GBK" w:hAnsi="方正仿宋_GBK" w:eastAsia="方正仿宋_GBK" w:cs="方正仿宋_GBK"/>
          <w:kern w:val="0"/>
          <w:sz w:val="32"/>
          <w:szCs w:val="32"/>
        </w:rPr>
      </w:pPr>
      <w:r>
        <w:rPr>
          <w:rFonts w:hint="eastAsia" w:ascii="方正楷体_GBK" w:hAnsi="方正楷体_GBK" w:eastAsia="方正楷体_GBK" w:cs="方正楷体_GBK"/>
          <w:sz w:val="32"/>
          <w:szCs w:val="32"/>
        </w:rPr>
        <w:t>16.深化党建引领基层治理。</w:t>
      </w:r>
      <w:r>
        <w:rPr>
          <w:rFonts w:hint="eastAsia" w:ascii="方正仿宋_GBK" w:hAnsi="方正仿宋_GBK" w:eastAsia="方正仿宋_GBK" w:cs="方正仿宋_GBK"/>
          <w:sz w:val="32"/>
          <w:szCs w:val="32"/>
        </w:rPr>
        <w:t>以推进党员干部“三进三服务”工作为载体，把党组织延伸到农村院落、居民小区、商圈楼宇、园区市场，将党组织的政治优势和组织优势转化为推进基层治理的力量，</w:t>
      </w:r>
      <w:r>
        <w:rPr>
          <w:rFonts w:hint="eastAsia" w:ascii="方正仿宋_GBK" w:hAnsi="方正仿宋_GBK" w:eastAsia="方正仿宋_GBK" w:cs="方正仿宋_GBK"/>
          <w:kern w:val="0"/>
          <w:sz w:val="32"/>
          <w:szCs w:val="32"/>
        </w:rPr>
        <w:t>构建党组织领导的自治、法治、德治相结合的基层治理体系。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17.深化党建赋能发展改革。</w:t>
      </w:r>
      <w:r>
        <w:rPr>
          <w:rFonts w:hint="eastAsia" w:ascii="方正仿宋_GBK" w:hAnsi="方正仿宋_GBK" w:eastAsia="方正仿宋_GBK" w:cs="方正仿宋_GBK"/>
          <w:kern w:val="0"/>
          <w:sz w:val="32"/>
          <w:szCs w:val="32"/>
        </w:rPr>
        <w:t>充分发挥党建引领作用，把抓党建助推渝东南区域中心城市和武陵山区综合交通枢纽建设、助推高水平打造“中国峡谷城·武陵会客厅”摆在重要位置，激发党员干部担当作为、履职尽责，彰显基层党组织建设抓在平时、用在战时的效能。</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六、抓实主体责任，推动党建工作落实</w:t>
      </w:r>
    </w:p>
    <w:p>
      <w:pPr>
        <w:spacing w:line="594" w:lineRule="exact"/>
        <w:ind w:firstLine="640" w:firstLineChars="200"/>
        <w:rPr>
          <w:rFonts w:hint="eastAsia" w:ascii="方正仿宋_GBK" w:hAnsi="方正仿宋_GBK" w:eastAsia="方正仿宋_GBK" w:cs="方正仿宋_GBK"/>
          <w:kern w:val="0"/>
          <w:sz w:val="32"/>
          <w:szCs w:val="32"/>
        </w:rPr>
      </w:pPr>
      <w:r>
        <w:rPr>
          <w:rFonts w:hint="eastAsia" w:ascii="方正楷体_GBK" w:hAnsi="方正楷体_GBK" w:eastAsia="方正楷体_GBK" w:cs="方正楷体_GBK"/>
          <w:kern w:val="0"/>
          <w:sz w:val="32"/>
          <w:szCs w:val="32"/>
        </w:rPr>
        <w:t>18.</w:t>
      </w:r>
      <w:r>
        <w:rPr>
          <w:rFonts w:hint="eastAsia" w:ascii="方正楷体_GBK" w:hAnsi="方正楷体_GBK" w:eastAsia="方正楷体_GBK" w:cs="方正楷体_GBK"/>
          <w:sz w:val="32"/>
          <w:szCs w:val="32"/>
        </w:rPr>
        <w:t>完善责任落实机制</w:t>
      </w:r>
      <w:r>
        <w:rPr>
          <w:rFonts w:hint="eastAsia" w:ascii="方正楷体_GBK" w:hAnsi="方正楷体_GBK" w:eastAsia="方正楷体_GBK" w:cs="方正楷体_GBK"/>
          <w:kern w:val="0"/>
          <w:sz w:val="32"/>
          <w:szCs w:val="32"/>
        </w:rPr>
        <w:t>。</w:t>
      </w:r>
      <w:r>
        <w:rPr>
          <w:rFonts w:hint="eastAsia" w:ascii="方正仿宋_GBK" w:hAnsi="方正仿宋_GBK" w:eastAsia="方正仿宋_GBK" w:cs="方正仿宋_GBK"/>
          <w:kern w:val="0"/>
          <w:sz w:val="32"/>
          <w:szCs w:val="32"/>
        </w:rPr>
        <w:t>对照机关基层组织工作条例等党内法规制度，进一步细化党组书记、班子其他成员、党支部书记等岗位的党建工作责任清单和年度任务清单，完善党组具体领导，党支部专门负责的机关党建责任体系，做到党建工作与业务工作同谋划同部署、同落实同检查、同总结同考核。落实</w:t>
      </w:r>
      <w:r>
        <w:rPr>
          <w:rFonts w:hint="eastAsia" w:ascii="方正仿宋_GBK" w:hAnsi="方正仿宋_GBK" w:eastAsia="方正仿宋_GBK" w:cs="方正仿宋_GBK"/>
          <w:color w:val="000000"/>
          <w:sz w:val="32"/>
          <w:szCs w:val="32"/>
        </w:rPr>
        <w:t>党组书记和班子成员建立党支部工作联系点有关要求。</w:t>
      </w:r>
    </w:p>
    <w:p>
      <w:pPr>
        <w:spacing w:line="594" w:lineRule="exact"/>
        <w:ind w:firstLine="640" w:firstLineChars="200"/>
        <w:rPr>
          <w:rFonts w:hint="eastAsia" w:ascii="方正仿宋_GBK" w:hAnsi="方正仿宋_GBK" w:eastAsia="方正仿宋_GBK" w:cs="方正仿宋_GBK"/>
          <w:kern w:val="0"/>
          <w:sz w:val="32"/>
          <w:szCs w:val="32"/>
        </w:rPr>
      </w:pPr>
      <w:r>
        <w:rPr>
          <w:rFonts w:hint="eastAsia" w:ascii="方正楷体_GBK" w:hAnsi="方正楷体_GBK" w:eastAsia="方正楷体_GBK" w:cs="方正楷体_GBK"/>
          <w:kern w:val="0"/>
          <w:sz w:val="32"/>
          <w:szCs w:val="32"/>
        </w:rPr>
        <w:t>19.</w:t>
      </w:r>
      <w:r>
        <w:rPr>
          <w:rFonts w:hint="eastAsia" w:ascii="方正楷体_GBK" w:hAnsi="方正楷体_GBK" w:eastAsia="方正楷体_GBK" w:cs="方正楷体_GBK"/>
          <w:sz w:val="32"/>
          <w:szCs w:val="32"/>
        </w:rPr>
        <w:t>强化党建工作保障</w:t>
      </w:r>
      <w:r>
        <w:rPr>
          <w:rFonts w:hint="eastAsia" w:ascii="方正楷体_GBK" w:hAnsi="方正楷体_GBK" w:eastAsia="方正楷体_GBK" w:cs="方正楷体_GBK"/>
          <w:kern w:val="0"/>
          <w:sz w:val="32"/>
          <w:szCs w:val="32"/>
        </w:rPr>
        <w:t>。</w:t>
      </w:r>
      <w:r>
        <w:rPr>
          <w:rFonts w:hint="eastAsia" w:ascii="方正仿宋_GBK" w:hAnsi="方正仿宋_GBK" w:eastAsia="方正仿宋_GBK" w:cs="方正仿宋_GBK"/>
          <w:kern w:val="0"/>
          <w:sz w:val="32"/>
          <w:szCs w:val="32"/>
        </w:rPr>
        <w:t>将机关党组织开展活动所需经费列入单位部门预算，编制年度党建活动计划，保障“三会一课”、主题党日、党员和发展对象教育培训、学习调研等需要。统筹建立和用好党群活动室。进一步加强党建信息化建设，做好重点课题调研。</w:t>
      </w:r>
    </w:p>
    <w:p>
      <w:pPr>
        <w:pStyle w:val="4"/>
        <w:spacing w:line="594" w:lineRule="exact"/>
        <w:ind w:firstLine="640" w:firstLineChars="200"/>
        <w:rPr>
          <w:rFonts w:hint="eastAsia" w:eastAsia="方正仿宋_GBK"/>
          <w:sz w:val="32"/>
          <w:szCs w:val="32"/>
        </w:rPr>
      </w:pPr>
    </w:p>
    <w:p/>
    <w:p>
      <w:pPr>
        <w:spacing w:line="594" w:lineRule="exact"/>
        <w:rPr>
          <w:rFonts w:hint="eastAsia" w:ascii="方正仿宋_GBK" w:eastAsia="方正仿宋_GBK"/>
          <w:sz w:val="32"/>
          <w:szCs w:val="32"/>
          <w:u w:val="single"/>
        </w:rPr>
      </w:pPr>
    </w:p>
    <w:p>
      <w:pPr>
        <w:spacing w:line="520" w:lineRule="exact"/>
        <w:rPr>
          <w:rFonts w:ascii="黑体" w:eastAsia="黑体"/>
          <w:sz w:val="32"/>
          <w:szCs w:val="32"/>
          <w:u w:val="single"/>
        </w:rPr>
      </w:pPr>
    </w:p>
    <w:p>
      <w:pPr>
        <w:spacing w:line="520" w:lineRule="exact"/>
        <w:rPr>
          <w:rFonts w:ascii="黑体" w:eastAsia="黑体"/>
          <w:sz w:val="32"/>
          <w:szCs w:val="32"/>
          <w:u w:val="single"/>
        </w:rPr>
      </w:pPr>
    </w:p>
    <w:p>
      <w:pPr>
        <w:pStyle w:val="2"/>
        <w:rPr>
          <w:rFonts w:ascii="黑体" w:eastAsia="黑体"/>
          <w:sz w:val="32"/>
          <w:szCs w:val="32"/>
          <w:u w:val="single"/>
        </w:rPr>
      </w:pPr>
    </w:p>
    <w:p>
      <w:pPr>
        <w:pStyle w:val="2"/>
      </w:pPr>
    </w:p>
    <w:p>
      <w:pPr>
        <w:spacing w:line="520" w:lineRule="exact"/>
        <w:rPr>
          <w:rFonts w:ascii="黑体" w:eastAsia="黑体"/>
          <w:sz w:val="32"/>
          <w:szCs w:val="32"/>
          <w:u w:val="single"/>
        </w:rPr>
      </w:pPr>
    </w:p>
    <w:p>
      <w:pPr>
        <w:pStyle w:val="2"/>
      </w:pPr>
    </w:p>
    <w:p/>
    <w:p>
      <w:pPr>
        <w:spacing w:line="520" w:lineRule="exact"/>
        <w:ind w:firstLine="420" w:firstLineChars="200"/>
        <w:rPr>
          <w:rFonts w:ascii="方正仿宋_GBK" w:eastAsia="方正仿宋_GBK"/>
          <w:sz w:val="32"/>
          <w:szCs w:val="32"/>
        </w:rPr>
      </w:pPr>
      <w:r>
        <w:rPr>
          <w:szCs w:val="24"/>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312420</wp:posOffset>
                </wp:positionV>
                <wp:extent cx="5715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85pt;margin-top:24.6pt;height:0pt;width:450pt;z-index:251660288;mso-width-relative:page;mso-height-relative:page;" filled="f" stroked="t" coordsize="21600,21600" o:gfxdata="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axJ2XSAAAABwEAAA8AAAAAAAAAAQAgAAAAOAAAAGRycy9kb3ducmV2LnhtbFBLAQIUABQA&#10;AAAIAIdO4kASN6Og4AEAAKcDAAAOAAAAAAAAAAEAIAAAADcBAABkcnMvZTJvRG9jLnhtbFBLBQYA&#10;AAAABgAGAFkBAACJBQAAAAA=&#10;">
                <v:fill on="f" focussize="0,0"/>
                <v:stroke color="#000000" joinstyle="round"/>
                <v:imagedata o:title=""/>
                <o:lock v:ext="edit" aspectratio="f"/>
              </v:line>
            </w:pict>
          </mc:Fallback>
        </mc:AlternateContent>
      </w:r>
    </w:p>
    <w:p>
      <w:pPr>
        <w:spacing w:line="520" w:lineRule="exact"/>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356870</wp:posOffset>
                </wp:positionV>
                <wp:extent cx="57150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28.1pt;height:0pt;width:450pt;z-index:251661312;mso-width-relative:page;mso-height-relative:page;" filled="f" stroked="t" coordsize="21600,21600" o:gfxdata="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GxbrxNMAAAAGAQAADwAAAAAAAAABACAAAAA4AAAAZHJzL2Rvd25yZXYueG1sUEsBAhQA&#10;FAAAAAgAh07iQP5gs6DhAQAApwMAAA4AAAAAAAAAAQAgAAAAOAEAAGRycy9lMm9Eb2MueG1sUEsF&#10;BgAAAAAGAAYAWQEAAIsFAAAAAA==&#10;">
                <v:fill on="f" focussize="0,0"/>
                <v:stroke color="#000000" joinstyle="round"/>
                <v:imagedata o:title=""/>
                <o:lock v:ext="edit" aspectratio="f"/>
              </v:line>
            </w:pict>
          </mc:Fallback>
        </mc:AlternateContent>
      </w:r>
      <w:r>
        <w:rPr>
          <w:rFonts w:hint="eastAsia" w:ascii="方正仿宋_GBK" w:eastAsia="方正仿宋_GBK"/>
          <w:sz w:val="28"/>
          <w:szCs w:val="28"/>
        </w:rPr>
        <w:t xml:space="preserve"> 重庆市黔江区审计局办公室                   2022年4月25日印发</w:t>
      </w:r>
    </w:p>
    <w:sectPr>
      <w:footerReference r:id="rId3" w:type="default"/>
      <w:footerReference r:id="rId4" w:type="even"/>
      <w:pgSz w:w="11906" w:h="16838"/>
      <w:pgMar w:top="2098" w:right="1474" w:bottom="1985"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202020204"/>
    <w:charset w:val="00"/>
    <w:family w:val="swiss"/>
    <w:pitch w:val="default"/>
    <w:sig w:usb0="E0002AFF" w:usb1="C0007843" w:usb2="00000009" w:usb3="00000000" w:csb0="000001FF" w:csb1="00000000"/>
  </w:font>
  <w:font w:name="Courier New">
    <w:altName w:val="DejaVu Sans"/>
    <w:panose1 w:val="02070309020205020404"/>
    <w:charset w:val="00"/>
    <w:family w:val="modern"/>
    <w:pitch w:val="default"/>
    <w:sig w:usb0="E0002AFF" w:usb1="C0007843" w:usb2="00000009" w:usb3="00000000" w:csb0="0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8 -</w:t>
    </w:r>
    <w:r>
      <w:rPr>
        <w:rFonts w:ascii="宋体" w:hAnsi="宋体"/>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B3F"/>
    <w:rsid w:val="005221C7"/>
    <w:rsid w:val="00637B3F"/>
    <w:rsid w:val="006C4D04"/>
    <w:rsid w:val="007527A9"/>
    <w:rsid w:val="007F4EAD"/>
    <w:rsid w:val="008022BE"/>
    <w:rsid w:val="00A802A8"/>
    <w:rsid w:val="00DC07A7"/>
    <w:rsid w:val="00E955D3"/>
    <w:rsid w:val="00FC2BA6"/>
    <w:rsid w:val="010F03AD"/>
    <w:rsid w:val="019F7E3A"/>
    <w:rsid w:val="01C03720"/>
    <w:rsid w:val="01C73826"/>
    <w:rsid w:val="022301BB"/>
    <w:rsid w:val="02927447"/>
    <w:rsid w:val="02955D4D"/>
    <w:rsid w:val="02FF082F"/>
    <w:rsid w:val="03C43E55"/>
    <w:rsid w:val="03F027D0"/>
    <w:rsid w:val="03FB2CB2"/>
    <w:rsid w:val="040B679C"/>
    <w:rsid w:val="041521D7"/>
    <w:rsid w:val="04206C4A"/>
    <w:rsid w:val="04220AF5"/>
    <w:rsid w:val="04D908E7"/>
    <w:rsid w:val="050171D0"/>
    <w:rsid w:val="05073BF2"/>
    <w:rsid w:val="05593599"/>
    <w:rsid w:val="05625515"/>
    <w:rsid w:val="057C2149"/>
    <w:rsid w:val="05A5756A"/>
    <w:rsid w:val="05EA7FBD"/>
    <w:rsid w:val="06325A6C"/>
    <w:rsid w:val="06505188"/>
    <w:rsid w:val="06AF6508"/>
    <w:rsid w:val="06F738B7"/>
    <w:rsid w:val="07B745AC"/>
    <w:rsid w:val="07E6501E"/>
    <w:rsid w:val="07F1443F"/>
    <w:rsid w:val="08284D98"/>
    <w:rsid w:val="08416A96"/>
    <w:rsid w:val="085B7DD9"/>
    <w:rsid w:val="08705ED3"/>
    <w:rsid w:val="08B76249"/>
    <w:rsid w:val="08BD3DC7"/>
    <w:rsid w:val="08ED6689"/>
    <w:rsid w:val="092933DB"/>
    <w:rsid w:val="09584845"/>
    <w:rsid w:val="097252CB"/>
    <w:rsid w:val="09F86D90"/>
    <w:rsid w:val="0A070DD6"/>
    <w:rsid w:val="0A0A20BD"/>
    <w:rsid w:val="0A5A58E6"/>
    <w:rsid w:val="0A8076A2"/>
    <w:rsid w:val="0A8A2D09"/>
    <w:rsid w:val="0AAC3B3B"/>
    <w:rsid w:val="0AE32D53"/>
    <w:rsid w:val="0B0E7294"/>
    <w:rsid w:val="0B2A42ED"/>
    <w:rsid w:val="0B537070"/>
    <w:rsid w:val="0B7D4E18"/>
    <w:rsid w:val="0BAE2968"/>
    <w:rsid w:val="0BAE7BFE"/>
    <w:rsid w:val="0BDE0FBB"/>
    <w:rsid w:val="0C4A42D4"/>
    <w:rsid w:val="0D0F22AF"/>
    <w:rsid w:val="0DD65501"/>
    <w:rsid w:val="0DE71F16"/>
    <w:rsid w:val="0DFA02FC"/>
    <w:rsid w:val="0E143CB0"/>
    <w:rsid w:val="0E1919B2"/>
    <w:rsid w:val="0E49295A"/>
    <w:rsid w:val="0ECA0F47"/>
    <w:rsid w:val="0ECB32EE"/>
    <w:rsid w:val="0FDA7801"/>
    <w:rsid w:val="0FF63FD1"/>
    <w:rsid w:val="10165A85"/>
    <w:rsid w:val="103926BB"/>
    <w:rsid w:val="10530C6C"/>
    <w:rsid w:val="10863280"/>
    <w:rsid w:val="108B013C"/>
    <w:rsid w:val="10D573ED"/>
    <w:rsid w:val="10F0156C"/>
    <w:rsid w:val="10F43AF3"/>
    <w:rsid w:val="11040E69"/>
    <w:rsid w:val="115E6E54"/>
    <w:rsid w:val="11E74D9D"/>
    <w:rsid w:val="11F74276"/>
    <w:rsid w:val="12324EFA"/>
    <w:rsid w:val="123E1792"/>
    <w:rsid w:val="12424334"/>
    <w:rsid w:val="12645BAC"/>
    <w:rsid w:val="12760C6C"/>
    <w:rsid w:val="128A127A"/>
    <w:rsid w:val="129E5F8E"/>
    <w:rsid w:val="12A71958"/>
    <w:rsid w:val="12A973D8"/>
    <w:rsid w:val="133E30A8"/>
    <w:rsid w:val="13456D71"/>
    <w:rsid w:val="1392512D"/>
    <w:rsid w:val="13A3563C"/>
    <w:rsid w:val="13AC50E0"/>
    <w:rsid w:val="13BD7CE2"/>
    <w:rsid w:val="13C34666"/>
    <w:rsid w:val="13FC5C13"/>
    <w:rsid w:val="144A098B"/>
    <w:rsid w:val="14983FE5"/>
    <w:rsid w:val="14AA0573"/>
    <w:rsid w:val="14AF62B3"/>
    <w:rsid w:val="15751708"/>
    <w:rsid w:val="15793F6F"/>
    <w:rsid w:val="15B22196"/>
    <w:rsid w:val="15EE0289"/>
    <w:rsid w:val="163515CC"/>
    <w:rsid w:val="16571564"/>
    <w:rsid w:val="16C44818"/>
    <w:rsid w:val="16F7357D"/>
    <w:rsid w:val="1739603A"/>
    <w:rsid w:val="174E0746"/>
    <w:rsid w:val="176D52DA"/>
    <w:rsid w:val="179C5C25"/>
    <w:rsid w:val="179E0AE4"/>
    <w:rsid w:val="18075C14"/>
    <w:rsid w:val="181F3D6B"/>
    <w:rsid w:val="18A43C7A"/>
    <w:rsid w:val="18B37859"/>
    <w:rsid w:val="18C7743A"/>
    <w:rsid w:val="18FC178E"/>
    <w:rsid w:val="19552A93"/>
    <w:rsid w:val="19A66383"/>
    <w:rsid w:val="19B73671"/>
    <w:rsid w:val="1A072100"/>
    <w:rsid w:val="1A833996"/>
    <w:rsid w:val="1AA13C9A"/>
    <w:rsid w:val="1ACA6F1D"/>
    <w:rsid w:val="1B101BD7"/>
    <w:rsid w:val="1B1B2104"/>
    <w:rsid w:val="1B4D1451"/>
    <w:rsid w:val="1B7B4546"/>
    <w:rsid w:val="1BB322DF"/>
    <w:rsid w:val="1C146C24"/>
    <w:rsid w:val="1C1D4DE7"/>
    <w:rsid w:val="1C6A3E54"/>
    <w:rsid w:val="1D2B53C7"/>
    <w:rsid w:val="1D4D4DFF"/>
    <w:rsid w:val="1DE80AB6"/>
    <w:rsid w:val="1E213DF5"/>
    <w:rsid w:val="1E4F51D6"/>
    <w:rsid w:val="1E654583"/>
    <w:rsid w:val="1EDD3AA0"/>
    <w:rsid w:val="1EE4080D"/>
    <w:rsid w:val="1F1A5196"/>
    <w:rsid w:val="1F2D17AA"/>
    <w:rsid w:val="1FFC4F54"/>
    <w:rsid w:val="204136A2"/>
    <w:rsid w:val="20A42C7A"/>
    <w:rsid w:val="20AA37D4"/>
    <w:rsid w:val="20B37D84"/>
    <w:rsid w:val="20BF3EB0"/>
    <w:rsid w:val="20F710C5"/>
    <w:rsid w:val="212C4CC2"/>
    <w:rsid w:val="21746E75"/>
    <w:rsid w:val="2189400C"/>
    <w:rsid w:val="21A73BE1"/>
    <w:rsid w:val="21BD4CD2"/>
    <w:rsid w:val="21C20000"/>
    <w:rsid w:val="223D6225"/>
    <w:rsid w:val="226C5217"/>
    <w:rsid w:val="226D5D7D"/>
    <w:rsid w:val="228D76E5"/>
    <w:rsid w:val="22E50538"/>
    <w:rsid w:val="23011B65"/>
    <w:rsid w:val="231B74C6"/>
    <w:rsid w:val="236D2D00"/>
    <w:rsid w:val="2380290B"/>
    <w:rsid w:val="23883822"/>
    <w:rsid w:val="23AA1C4B"/>
    <w:rsid w:val="23EB0A08"/>
    <w:rsid w:val="23EB515F"/>
    <w:rsid w:val="24135167"/>
    <w:rsid w:val="24237009"/>
    <w:rsid w:val="24313FDA"/>
    <w:rsid w:val="244C4CF3"/>
    <w:rsid w:val="245C6090"/>
    <w:rsid w:val="245D3681"/>
    <w:rsid w:val="2477152C"/>
    <w:rsid w:val="24B3639E"/>
    <w:rsid w:val="24BF7702"/>
    <w:rsid w:val="24F85426"/>
    <w:rsid w:val="24FD4B87"/>
    <w:rsid w:val="25015C56"/>
    <w:rsid w:val="25272C0D"/>
    <w:rsid w:val="257034A2"/>
    <w:rsid w:val="25A251B1"/>
    <w:rsid w:val="25A67E23"/>
    <w:rsid w:val="25B71BB3"/>
    <w:rsid w:val="25FA1520"/>
    <w:rsid w:val="260D36EA"/>
    <w:rsid w:val="264418E0"/>
    <w:rsid w:val="26541F2B"/>
    <w:rsid w:val="266B556F"/>
    <w:rsid w:val="267F7085"/>
    <w:rsid w:val="274B2770"/>
    <w:rsid w:val="27D068DB"/>
    <w:rsid w:val="27D40DB6"/>
    <w:rsid w:val="27F318A4"/>
    <w:rsid w:val="29212374"/>
    <w:rsid w:val="29225EF9"/>
    <w:rsid w:val="2929082D"/>
    <w:rsid w:val="293248C2"/>
    <w:rsid w:val="29685005"/>
    <w:rsid w:val="297C0277"/>
    <w:rsid w:val="29941B0B"/>
    <w:rsid w:val="29AD1A53"/>
    <w:rsid w:val="29B514DB"/>
    <w:rsid w:val="2A2A31BA"/>
    <w:rsid w:val="2A572F09"/>
    <w:rsid w:val="2AE5622D"/>
    <w:rsid w:val="2B1A310C"/>
    <w:rsid w:val="2B1C7D21"/>
    <w:rsid w:val="2B7963CE"/>
    <w:rsid w:val="2BA57F66"/>
    <w:rsid w:val="2BBC3C0A"/>
    <w:rsid w:val="2C031906"/>
    <w:rsid w:val="2C0A109A"/>
    <w:rsid w:val="2C16439D"/>
    <w:rsid w:val="2C1713B1"/>
    <w:rsid w:val="2CA94AF3"/>
    <w:rsid w:val="2D566128"/>
    <w:rsid w:val="2D970D2B"/>
    <w:rsid w:val="2DBF5022"/>
    <w:rsid w:val="2DC10FC2"/>
    <w:rsid w:val="2E312E6F"/>
    <w:rsid w:val="2E652751"/>
    <w:rsid w:val="2E67296D"/>
    <w:rsid w:val="2EEC6788"/>
    <w:rsid w:val="2F2C321D"/>
    <w:rsid w:val="2F427716"/>
    <w:rsid w:val="2F8B6D35"/>
    <w:rsid w:val="2F9912BF"/>
    <w:rsid w:val="2FBA7806"/>
    <w:rsid w:val="30B422C3"/>
    <w:rsid w:val="30BA4A94"/>
    <w:rsid w:val="30DE778E"/>
    <w:rsid w:val="30E06A01"/>
    <w:rsid w:val="310618B3"/>
    <w:rsid w:val="31146654"/>
    <w:rsid w:val="31327BC7"/>
    <w:rsid w:val="31437AF9"/>
    <w:rsid w:val="31630871"/>
    <w:rsid w:val="31787AF0"/>
    <w:rsid w:val="31844E89"/>
    <w:rsid w:val="31C71B2C"/>
    <w:rsid w:val="320317AC"/>
    <w:rsid w:val="321729FF"/>
    <w:rsid w:val="322F53AE"/>
    <w:rsid w:val="324D7840"/>
    <w:rsid w:val="328C597A"/>
    <w:rsid w:val="32AF5FD1"/>
    <w:rsid w:val="32BA56B5"/>
    <w:rsid w:val="32BB1E6C"/>
    <w:rsid w:val="32C67868"/>
    <w:rsid w:val="336F1278"/>
    <w:rsid w:val="338F02E0"/>
    <w:rsid w:val="33C2522A"/>
    <w:rsid w:val="33C32991"/>
    <w:rsid w:val="343D341C"/>
    <w:rsid w:val="34731189"/>
    <w:rsid w:val="34944245"/>
    <w:rsid w:val="34DF309F"/>
    <w:rsid w:val="34F87C63"/>
    <w:rsid w:val="353417F5"/>
    <w:rsid w:val="353E0326"/>
    <w:rsid w:val="36465E89"/>
    <w:rsid w:val="36F807F3"/>
    <w:rsid w:val="37496890"/>
    <w:rsid w:val="37C44C8D"/>
    <w:rsid w:val="37E776C2"/>
    <w:rsid w:val="3811633B"/>
    <w:rsid w:val="3836630E"/>
    <w:rsid w:val="384A36D9"/>
    <w:rsid w:val="389A6CE0"/>
    <w:rsid w:val="38B93B55"/>
    <w:rsid w:val="38C865AA"/>
    <w:rsid w:val="38D03858"/>
    <w:rsid w:val="38D526A6"/>
    <w:rsid w:val="38FF0F07"/>
    <w:rsid w:val="391B62F5"/>
    <w:rsid w:val="39871519"/>
    <w:rsid w:val="39B53F9D"/>
    <w:rsid w:val="39E2039B"/>
    <w:rsid w:val="3A172FAD"/>
    <w:rsid w:val="3A5A224D"/>
    <w:rsid w:val="3A732AF4"/>
    <w:rsid w:val="3A8A0137"/>
    <w:rsid w:val="3ACA6C7D"/>
    <w:rsid w:val="3AFD3329"/>
    <w:rsid w:val="3B2B0961"/>
    <w:rsid w:val="3B683743"/>
    <w:rsid w:val="3BCC0F45"/>
    <w:rsid w:val="3C0E6F83"/>
    <w:rsid w:val="3C2A646C"/>
    <w:rsid w:val="3C4C793A"/>
    <w:rsid w:val="3C7A3214"/>
    <w:rsid w:val="3CA241F4"/>
    <w:rsid w:val="3CCC4F46"/>
    <w:rsid w:val="3D945E09"/>
    <w:rsid w:val="3DA9411E"/>
    <w:rsid w:val="3DAD5C19"/>
    <w:rsid w:val="3DDA382F"/>
    <w:rsid w:val="3DDE72FA"/>
    <w:rsid w:val="3E9A4E6F"/>
    <w:rsid w:val="3EA556CE"/>
    <w:rsid w:val="3EAD3546"/>
    <w:rsid w:val="3F0A49B8"/>
    <w:rsid w:val="3F0C1097"/>
    <w:rsid w:val="3FB0502D"/>
    <w:rsid w:val="40543C97"/>
    <w:rsid w:val="406A4CCA"/>
    <w:rsid w:val="407754C2"/>
    <w:rsid w:val="40973FA7"/>
    <w:rsid w:val="40A43E61"/>
    <w:rsid w:val="40AA28B9"/>
    <w:rsid w:val="40F30716"/>
    <w:rsid w:val="412C0903"/>
    <w:rsid w:val="41772785"/>
    <w:rsid w:val="418E35B1"/>
    <w:rsid w:val="41AA5AE1"/>
    <w:rsid w:val="41BA6A61"/>
    <w:rsid w:val="41C47366"/>
    <w:rsid w:val="41F85730"/>
    <w:rsid w:val="4276539E"/>
    <w:rsid w:val="42F12874"/>
    <w:rsid w:val="42F75EA1"/>
    <w:rsid w:val="43BB771E"/>
    <w:rsid w:val="43E04153"/>
    <w:rsid w:val="44485539"/>
    <w:rsid w:val="4451529A"/>
    <w:rsid w:val="4471164D"/>
    <w:rsid w:val="448D39B2"/>
    <w:rsid w:val="44982841"/>
    <w:rsid w:val="44982933"/>
    <w:rsid w:val="45DC01A6"/>
    <w:rsid w:val="45E667B1"/>
    <w:rsid w:val="46960364"/>
    <w:rsid w:val="46C10363"/>
    <w:rsid w:val="46C52CB5"/>
    <w:rsid w:val="46CF32B9"/>
    <w:rsid w:val="46D555EB"/>
    <w:rsid w:val="46F2760E"/>
    <w:rsid w:val="47313568"/>
    <w:rsid w:val="474E12BB"/>
    <w:rsid w:val="47783841"/>
    <w:rsid w:val="47824D93"/>
    <w:rsid w:val="47A658FB"/>
    <w:rsid w:val="47F55C17"/>
    <w:rsid w:val="480077E3"/>
    <w:rsid w:val="487E07D0"/>
    <w:rsid w:val="48D07DB6"/>
    <w:rsid w:val="491F1BB0"/>
    <w:rsid w:val="496D7D1E"/>
    <w:rsid w:val="49764FCA"/>
    <w:rsid w:val="49CF0AEE"/>
    <w:rsid w:val="4A023B14"/>
    <w:rsid w:val="4A30650A"/>
    <w:rsid w:val="4A590E15"/>
    <w:rsid w:val="4A721A94"/>
    <w:rsid w:val="4A725D4B"/>
    <w:rsid w:val="4AAF564D"/>
    <w:rsid w:val="4AB2614B"/>
    <w:rsid w:val="4ABF3B50"/>
    <w:rsid w:val="4AC032A6"/>
    <w:rsid w:val="4ACF048B"/>
    <w:rsid w:val="4ACF7B7C"/>
    <w:rsid w:val="4AD27F4E"/>
    <w:rsid w:val="4B290680"/>
    <w:rsid w:val="4B964EC2"/>
    <w:rsid w:val="4C7F309D"/>
    <w:rsid w:val="4CD04EDF"/>
    <w:rsid w:val="4CE3520C"/>
    <w:rsid w:val="4CF6714E"/>
    <w:rsid w:val="4D1B751E"/>
    <w:rsid w:val="4D410610"/>
    <w:rsid w:val="4DF102F2"/>
    <w:rsid w:val="4E173877"/>
    <w:rsid w:val="4E331323"/>
    <w:rsid w:val="4E4C4809"/>
    <w:rsid w:val="4ED25AF9"/>
    <w:rsid w:val="4EE62A68"/>
    <w:rsid w:val="4EF74674"/>
    <w:rsid w:val="4EFE0C83"/>
    <w:rsid w:val="4F6E4D97"/>
    <w:rsid w:val="4F8A60F7"/>
    <w:rsid w:val="4F8D5118"/>
    <w:rsid w:val="4F9B0A30"/>
    <w:rsid w:val="4FE9510C"/>
    <w:rsid w:val="4FF05242"/>
    <w:rsid w:val="50093EB8"/>
    <w:rsid w:val="500F0C06"/>
    <w:rsid w:val="50A309C3"/>
    <w:rsid w:val="50A443DF"/>
    <w:rsid w:val="50AB36F0"/>
    <w:rsid w:val="51581287"/>
    <w:rsid w:val="5174366D"/>
    <w:rsid w:val="518D48D7"/>
    <w:rsid w:val="518F0F50"/>
    <w:rsid w:val="519F6256"/>
    <w:rsid w:val="51D528B3"/>
    <w:rsid w:val="51E57646"/>
    <w:rsid w:val="51E9464A"/>
    <w:rsid w:val="5225610E"/>
    <w:rsid w:val="52797864"/>
    <w:rsid w:val="527B2D6F"/>
    <w:rsid w:val="52B85E40"/>
    <w:rsid w:val="52CD28BF"/>
    <w:rsid w:val="52E70965"/>
    <w:rsid w:val="535450E2"/>
    <w:rsid w:val="54285279"/>
    <w:rsid w:val="542F3783"/>
    <w:rsid w:val="54832E1A"/>
    <w:rsid w:val="5485127C"/>
    <w:rsid w:val="54854CB5"/>
    <w:rsid w:val="55311900"/>
    <w:rsid w:val="55C04739"/>
    <w:rsid w:val="55D111F6"/>
    <w:rsid w:val="55F8249F"/>
    <w:rsid w:val="56007424"/>
    <w:rsid w:val="56227B55"/>
    <w:rsid w:val="562C3EE6"/>
    <w:rsid w:val="56B74A77"/>
    <w:rsid w:val="56BC51EC"/>
    <w:rsid w:val="56E57DB7"/>
    <w:rsid w:val="56ED077B"/>
    <w:rsid w:val="56F87061"/>
    <w:rsid w:val="574F5972"/>
    <w:rsid w:val="57566CA8"/>
    <w:rsid w:val="57F73C34"/>
    <w:rsid w:val="58186620"/>
    <w:rsid w:val="58223C25"/>
    <w:rsid w:val="583E0B41"/>
    <w:rsid w:val="58434E6C"/>
    <w:rsid w:val="584A7095"/>
    <w:rsid w:val="584D1CD2"/>
    <w:rsid w:val="587F706E"/>
    <w:rsid w:val="588C5841"/>
    <w:rsid w:val="588F5863"/>
    <w:rsid w:val="58B96A77"/>
    <w:rsid w:val="58D7087A"/>
    <w:rsid w:val="595B7F39"/>
    <w:rsid w:val="598853AB"/>
    <w:rsid w:val="59BF5109"/>
    <w:rsid w:val="59E1192F"/>
    <w:rsid w:val="59EA7AFD"/>
    <w:rsid w:val="59EF4E8E"/>
    <w:rsid w:val="59F81D4F"/>
    <w:rsid w:val="5A01250D"/>
    <w:rsid w:val="5AC43FC5"/>
    <w:rsid w:val="5AD44265"/>
    <w:rsid w:val="5AD92752"/>
    <w:rsid w:val="5AF121FC"/>
    <w:rsid w:val="5AF97593"/>
    <w:rsid w:val="5B123065"/>
    <w:rsid w:val="5B6C0932"/>
    <w:rsid w:val="5B7361A9"/>
    <w:rsid w:val="5C383C13"/>
    <w:rsid w:val="5C504B5F"/>
    <w:rsid w:val="5C6258A2"/>
    <w:rsid w:val="5C716904"/>
    <w:rsid w:val="5C734479"/>
    <w:rsid w:val="5C78113D"/>
    <w:rsid w:val="5C882997"/>
    <w:rsid w:val="5CC00CB0"/>
    <w:rsid w:val="5CC07632"/>
    <w:rsid w:val="5CDE4991"/>
    <w:rsid w:val="5D08625B"/>
    <w:rsid w:val="5D243D38"/>
    <w:rsid w:val="5D3533F9"/>
    <w:rsid w:val="5D5871EC"/>
    <w:rsid w:val="5D9E7A47"/>
    <w:rsid w:val="5DA72F27"/>
    <w:rsid w:val="5DF15728"/>
    <w:rsid w:val="5E807E44"/>
    <w:rsid w:val="5E8E5549"/>
    <w:rsid w:val="5EBA6E76"/>
    <w:rsid w:val="5EBF7277"/>
    <w:rsid w:val="5ED34B8D"/>
    <w:rsid w:val="5EE36589"/>
    <w:rsid w:val="5EFB4513"/>
    <w:rsid w:val="5F6E01F0"/>
    <w:rsid w:val="5F8C4FA2"/>
    <w:rsid w:val="5F9B2DFF"/>
    <w:rsid w:val="5FB21F7D"/>
    <w:rsid w:val="5FF12646"/>
    <w:rsid w:val="601F36E9"/>
    <w:rsid w:val="6026567E"/>
    <w:rsid w:val="60B5195B"/>
    <w:rsid w:val="60C54F9A"/>
    <w:rsid w:val="61040BE0"/>
    <w:rsid w:val="610612CE"/>
    <w:rsid w:val="610F0F0D"/>
    <w:rsid w:val="611B20E1"/>
    <w:rsid w:val="611F7B16"/>
    <w:rsid w:val="61FA36E2"/>
    <w:rsid w:val="62063102"/>
    <w:rsid w:val="6229643B"/>
    <w:rsid w:val="624047F5"/>
    <w:rsid w:val="62463634"/>
    <w:rsid w:val="62A644E4"/>
    <w:rsid w:val="62C825A6"/>
    <w:rsid w:val="6311111E"/>
    <w:rsid w:val="63326A25"/>
    <w:rsid w:val="633D4A5B"/>
    <w:rsid w:val="6359393E"/>
    <w:rsid w:val="638879C9"/>
    <w:rsid w:val="63FC0A45"/>
    <w:rsid w:val="640F144F"/>
    <w:rsid w:val="64702C5D"/>
    <w:rsid w:val="6477381D"/>
    <w:rsid w:val="64FD6C34"/>
    <w:rsid w:val="652E7C8B"/>
    <w:rsid w:val="653C2EE0"/>
    <w:rsid w:val="65512593"/>
    <w:rsid w:val="659F2011"/>
    <w:rsid w:val="65C63FB2"/>
    <w:rsid w:val="664E59A3"/>
    <w:rsid w:val="6687782E"/>
    <w:rsid w:val="66FC61E0"/>
    <w:rsid w:val="67527B3D"/>
    <w:rsid w:val="677A486F"/>
    <w:rsid w:val="67D866B5"/>
    <w:rsid w:val="67FD0061"/>
    <w:rsid w:val="6801787E"/>
    <w:rsid w:val="680B656B"/>
    <w:rsid w:val="682C61AD"/>
    <w:rsid w:val="68503295"/>
    <w:rsid w:val="68B268B5"/>
    <w:rsid w:val="68DD1C7B"/>
    <w:rsid w:val="690B35A2"/>
    <w:rsid w:val="6934125F"/>
    <w:rsid w:val="6944415C"/>
    <w:rsid w:val="6973595E"/>
    <w:rsid w:val="698057FA"/>
    <w:rsid w:val="69F12A1F"/>
    <w:rsid w:val="6A3A4027"/>
    <w:rsid w:val="6A467EBF"/>
    <w:rsid w:val="6AB36CF1"/>
    <w:rsid w:val="6B161660"/>
    <w:rsid w:val="6B6415CB"/>
    <w:rsid w:val="6B8C7FF7"/>
    <w:rsid w:val="6B981292"/>
    <w:rsid w:val="6BC96BB8"/>
    <w:rsid w:val="6BD623CA"/>
    <w:rsid w:val="6BE023B1"/>
    <w:rsid w:val="6C8261DB"/>
    <w:rsid w:val="6D41400F"/>
    <w:rsid w:val="6D986C0E"/>
    <w:rsid w:val="6D9A657B"/>
    <w:rsid w:val="6DA45E7C"/>
    <w:rsid w:val="6DA82147"/>
    <w:rsid w:val="6DC407FA"/>
    <w:rsid w:val="6DCC5838"/>
    <w:rsid w:val="6DEB6AF7"/>
    <w:rsid w:val="6DEE165E"/>
    <w:rsid w:val="6E214F74"/>
    <w:rsid w:val="6E3E30E4"/>
    <w:rsid w:val="6E863CF2"/>
    <w:rsid w:val="6E8F5536"/>
    <w:rsid w:val="6E9C29A3"/>
    <w:rsid w:val="6EBB5043"/>
    <w:rsid w:val="6FD93EDE"/>
    <w:rsid w:val="704A4E48"/>
    <w:rsid w:val="70595BF4"/>
    <w:rsid w:val="7065219D"/>
    <w:rsid w:val="707E68B5"/>
    <w:rsid w:val="71003FDA"/>
    <w:rsid w:val="7115687A"/>
    <w:rsid w:val="712D41BA"/>
    <w:rsid w:val="713945FB"/>
    <w:rsid w:val="71497F2A"/>
    <w:rsid w:val="71D42DD2"/>
    <w:rsid w:val="71FB4305"/>
    <w:rsid w:val="71FC4B3C"/>
    <w:rsid w:val="72101AF7"/>
    <w:rsid w:val="72177735"/>
    <w:rsid w:val="72CE17B9"/>
    <w:rsid w:val="72E24164"/>
    <w:rsid w:val="72F1121E"/>
    <w:rsid w:val="73284CE8"/>
    <w:rsid w:val="73624C5A"/>
    <w:rsid w:val="73E62CB7"/>
    <w:rsid w:val="74072B2D"/>
    <w:rsid w:val="741071D1"/>
    <w:rsid w:val="744A7FF1"/>
    <w:rsid w:val="744B7D34"/>
    <w:rsid w:val="74894179"/>
    <w:rsid w:val="74C92722"/>
    <w:rsid w:val="74CA1D27"/>
    <w:rsid w:val="74D9104F"/>
    <w:rsid w:val="75150ED6"/>
    <w:rsid w:val="75927831"/>
    <w:rsid w:val="759679EF"/>
    <w:rsid w:val="75BF1D1B"/>
    <w:rsid w:val="75C768CA"/>
    <w:rsid w:val="75C84D2E"/>
    <w:rsid w:val="75CB1255"/>
    <w:rsid w:val="762C4EED"/>
    <w:rsid w:val="76F775C6"/>
    <w:rsid w:val="77043425"/>
    <w:rsid w:val="770C126D"/>
    <w:rsid w:val="7726541F"/>
    <w:rsid w:val="77287799"/>
    <w:rsid w:val="774C7DF8"/>
    <w:rsid w:val="77925451"/>
    <w:rsid w:val="77A728FC"/>
    <w:rsid w:val="77AF35EF"/>
    <w:rsid w:val="77BB6CDD"/>
    <w:rsid w:val="77DC78D6"/>
    <w:rsid w:val="78045501"/>
    <w:rsid w:val="781F4A94"/>
    <w:rsid w:val="783F0449"/>
    <w:rsid w:val="78553F53"/>
    <w:rsid w:val="789C6125"/>
    <w:rsid w:val="78AE277F"/>
    <w:rsid w:val="78CC6486"/>
    <w:rsid w:val="79062B57"/>
    <w:rsid w:val="79292CD1"/>
    <w:rsid w:val="79974475"/>
    <w:rsid w:val="79C63F06"/>
    <w:rsid w:val="79D2523D"/>
    <w:rsid w:val="79FA220E"/>
    <w:rsid w:val="7A3D0E5F"/>
    <w:rsid w:val="7A8C0C57"/>
    <w:rsid w:val="7A9845D5"/>
    <w:rsid w:val="7AD44B4D"/>
    <w:rsid w:val="7B0247E2"/>
    <w:rsid w:val="7B3476DB"/>
    <w:rsid w:val="7B477F7F"/>
    <w:rsid w:val="7B566228"/>
    <w:rsid w:val="7B781E6F"/>
    <w:rsid w:val="7B7C56CA"/>
    <w:rsid w:val="7BC42108"/>
    <w:rsid w:val="7BD04657"/>
    <w:rsid w:val="7C0B23BE"/>
    <w:rsid w:val="7C154D0D"/>
    <w:rsid w:val="7CCD18A2"/>
    <w:rsid w:val="7CF305C4"/>
    <w:rsid w:val="7D0D1FD1"/>
    <w:rsid w:val="7D1B7265"/>
    <w:rsid w:val="7D450185"/>
    <w:rsid w:val="7DA27634"/>
    <w:rsid w:val="7DC065D6"/>
    <w:rsid w:val="7DEB72A1"/>
    <w:rsid w:val="7E1838A0"/>
    <w:rsid w:val="7E1F123D"/>
    <w:rsid w:val="7E580E34"/>
    <w:rsid w:val="7E8527C2"/>
    <w:rsid w:val="7EAE6889"/>
    <w:rsid w:val="7EB54127"/>
    <w:rsid w:val="7ECF5B7E"/>
    <w:rsid w:val="7EF956C7"/>
    <w:rsid w:val="7F194F5B"/>
    <w:rsid w:val="7F234646"/>
    <w:rsid w:val="7F925290"/>
    <w:rsid w:val="7FEF4493"/>
    <w:rsid w:val="FCAB29F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paragraph" w:styleId="3">
    <w:name w:val="heading 2"/>
    <w:basedOn w:val="1"/>
    <w:next w:val="1"/>
    <w:qFormat/>
    <w:uiPriority w:val="0"/>
    <w:pPr>
      <w:keepNext/>
      <w:keepLines/>
      <w:spacing w:line="412" w:lineRule="auto"/>
      <w:outlineLvl w:val="1"/>
    </w:pPr>
    <w:rPr>
      <w:rFonts w:ascii="Arial" w:hAnsi="Arial" w:eastAsia="黑体"/>
      <w:b/>
      <w:sz w:val="32"/>
      <w:szCs w:val="20"/>
    </w:rPr>
  </w:style>
  <w:style w:type="character" w:default="1" w:styleId="8">
    <w:name w:val="Default Paragraph Font"/>
    <w:semiHidden/>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2">
    <w:name w:val="Body Text"/>
    <w:basedOn w:val="1"/>
    <w:next w:val="1"/>
    <w:qFormat/>
    <w:uiPriority w:val="99"/>
    <w:pPr>
      <w:spacing w:after="120"/>
    </w:pPr>
    <w:rPr>
      <w:rFonts w:eastAsia="宋体"/>
      <w:sz w:val="21"/>
    </w:rPr>
  </w:style>
  <w:style w:type="paragraph" w:styleId="4">
    <w:name w:val="Plain Text"/>
    <w:basedOn w:val="1"/>
    <w:qFormat/>
    <w:uiPriority w:val="0"/>
    <w:rPr>
      <w:rFonts w:ascii="宋体" w:hAnsi="Courier New"/>
      <w:szCs w:val="20"/>
    </w:rPr>
  </w:style>
  <w:style w:type="paragraph" w:styleId="5">
    <w:name w:val="footer"/>
    <w:basedOn w:val="1"/>
    <w:unhideWhenUsed/>
    <w:uiPriority w:val="99"/>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548</Words>
  <Characters>3126</Characters>
  <Lines>26</Lines>
  <Paragraphs>7</Paragraphs>
  <TotalTime>0</TotalTime>
  <ScaleCrop>false</ScaleCrop>
  <LinksUpToDate>false</LinksUpToDate>
  <CharactersWithSpaces>3667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2024-12-24T17:23:00Z</dcterms:created>
  <dc:creator>Administrator</dc:creator>
  <cp:lastModifiedBy> </cp:lastModifiedBy>
  <dcterms:modified xsi:type="dcterms:W3CDTF">2025-04-15T14:50:14Z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