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5EA" w:rsidRDefault="009355EA">
      <w:pPr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510" w:lineRule="exact"/>
        <w:rPr>
          <w:rFonts w:eastAsia="方正仿宋_GBK"/>
          <w:sz w:val="32"/>
          <w:szCs w:val="32"/>
        </w:rPr>
      </w:pPr>
    </w:p>
    <w:p w:rsidR="009355EA" w:rsidRDefault="009355EA">
      <w:pPr>
        <w:spacing w:line="560" w:lineRule="exact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72" type="#_x0000_t136" style="position:absolute;left:0;text-align:left;margin-left:94.95pt;margin-top:113.4pt;width:405.35pt;height:62.35pt;z-index:251660288;mso-position-horizontal-relative:page;mso-position-vertical-relative:margin" fillcolor="red" stroked="f">
            <v:textpath style="font-family:&quot;方正小标宋_GBK&quot;;font-weight:bold" trim="t" fitpath="t" string="中国共产党重庆市正阳工业园区工作委员会"/>
            <w10:wrap anchorx="page" anchory="margin"/>
          </v:shape>
        </w:pict>
      </w:r>
    </w:p>
    <w:p w:rsidR="009355EA" w:rsidRDefault="009355EA">
      <w:pPr>
        <w:spacing w:line="560" w:lineRule="exact"/>
      </w:pPr>
    </w:p>
    <w:p w:rsidR="009355EA" w:rsidRDefault="006316D6">
      <w:pPr>
        <w:spacing w:line="594" w:lineRule="exact"/>
        <w:ind w:firstLineChars="100" w:firstLine="32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正阳园区党工委</w:t>
      </w:r>
      <w:r>
        <w:rPr>
          <w:rFonts w:ascii="方正仿宋_GBK" w:eastAsia="方正仿宋_GBK" w:hint="eastAsia"/>
          <w:sz w:val="32"/>
          <w:szCs w:val="32"/>
        </w:rPr>
        <w:t>发</w:t>
      </w:r>
      <w:r>
        <w:rPr>
          <w:rFonts w:ascii="方正仿宋_GBK" w:eastAsia="方正仿宋_GBK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号</w:t>
      </w:r>
    </w:p>
    <w:p w:rsidR="009355EA" w:rsidRDefault="009355EA">
      <w:pPr>
        <w:spacing w:line="540" w:lineRule="exact"/>
        <w:jc w:val="center"/>
        <w:rPr>
          <w:rFonts w:ascii="Times New Roman" w:eastAsia="创艺简标宋" w:hAnsi="Times New Roman"/>
          <w:sz w:val="52"/>
          <w:szCs w:val="52"/>
        </w:rPr>
      </w:pPr>
      <w:r w:rsidRPr="009355EA">
        <w:rPr>
          <w:sz w:val="52"/>
        </w:rPr>
        <w:pict>
          <v:group id="_x0000_s2069" style="position:absolute;left:0;text-align:left;margin-left:0;margin-top:9.35pt;width:439.35pt;height:1.1pt;z-index:251659264;mso-position-horizontal:center" coordorigin="1900,7322" coordsize="8787,22203">
            <v:line id="_x0000_s2070" style="position:absolute" from="1900,7322" to="5868,7333" strokecolor="red" strokeweight="2.25pt"/>
            <v:line id="_x0000_s2071" style="position:absolute" from="6719,7334" to="10687,7345" strokecolor="red" strokeweight="2.25pt"/>
          </v:group>
        </w:pict>
      </w:r>
      <w:r w:rsidR="006316D6">
        <w:rPr>
          <w:rFonts w:ascii="Times New Roman" w:eastAsia="方正仿宋_GBK" w:hAnsi="Times New Roman" w:cs="Times New Roman"/>
          <w:color w:val="FF0000"/>
          <w:sz w:val="52"/>
          <w:szCs w:val="52"/>
        </w:rPr>
        <w:t>★</w:t>
      </w:r>
    </w:p>
    <w:p w:rsidR="009355EA" w:rsidRDefault="009355EA">
      <w:pPr>
        <w:spacing w:line="594" w:lineRule="exact"/>
        <w:jc w:val="center"/>
        <w:rPr>
          <w:rFonts w:eastAsia="方正小标宋_GBK" w:hAnsi="方正小标宋_GBK"/>
          <w:kern w:val="44"/>
          <w:sz w:val="44"/>
          <w:szCs w:val="44"/>
        </w:rPr>
      </w:pPr>
    </w:p>
    <w:p w:rsidR="009355EA" w:rsidRDefault="009355EA">
      <w:pPr>
        <w:spacing w:line="594" w:lineRule="exact"/>
        <w:jc w:val="center"/>
        <w:rPr>
          <w:rFonts w:eastAsia="方正小标宋_GBK" w:hAnsi="方正小标宋_GBK"/>
          <w:kern w:val="44"/>
          <w:sz w:val="44"/>
          <w:szCs w:val="44"/>
        </w:rPr>
      </w:pPr>
    </w:p>
    <w:p w:rsidR="009355EA" w:rsidRDefault="006316D6">
      <w:pPr>
        <w:spacing w:line="560" w:lineRule="exact"/>
        <w:jc w:val="center"/>
        <w:rPr>
          <w:rFonts w:eastAsia="方正小标宋_GBK"/>
          <w:kern w:val="44"/>
          <w:sz w:val="44"/>
          <w:szCs w:val="44"/>
        </w:rPr>
      </w:pPr>
      <w:r>
        <w:rPr>
          <w:rFonts w:eastAsia="方正小标宋_GBK" w:hAnsi="方正小标宋_GBK"/>
          <w:spacing w:val="-28"/>
          <w:kern w:val="44"/>
          <w:sz w:val="44"/>
          <w:szCs w:val="44"/>
        </w:rPr>
        <w:t>中共重庆市正阳工业园区工作委员会</w:t>
      </w:r>
    </w:p>
    <w:p w:rsidR="009355EA" w:rsidRDefault="006316D6">
      <w:pPr>
        <w:spacing w:line="560" w:lineRule="exact"/>
        <w:ind w:leftChars="20" w:left="42"/>
        <w:jc w:val="center"/>
        <w:rPr>
          <w:rFonts w:eastAsia="方正小标宋_GBK" w:hAnsi="方正小标宋_GBK"/>
          <w:spacing w:val="6"/>
          <w:w w:val="99"/>
          <w:kern w:val="44"/>
          <w:sz w:val="44"/>
          <w:szCs w:val="44"/>
        </w:rPr>
      </w:pPr>
      <w:r>
        <w:rPr>
          <w:rFonts w:eastAsia="方正小标宋_GBK" w:hAnsi="方正小标宋_GBK"/>
          <w:spacing w:val="6"/>
          <w:w w:val="99"/>
          <w:kern w:val="44"/>
          <w:sz w:val="44"/>
          <w:szCs w:val="44"/>
        </w:rPr>
        <w:t>重庆市正阳工业园区管理委员会</w:t>
      </w:r>
    </w:p>
    <w:p w:rsidR="009355EA" w:rsidRDefault="006316D6">
      <w:pPr>
        <w:spacing w:line="560" w:lineRule="exact"/>
        <w:jc w:val="center"/>
        <w:rPr>
          <w:rFonts w:ascii="方正小标宋_GBK" w:eastAsia="方正小标宋_GBK" w:hAnsi="方正小标宋_GBK" w:cs="Times New Roman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关于印发《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年工作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总结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》的通知</w:t>
      </w:r>
    </w:p>
    <w:p w:rsidR="009355EA" w:rsidRDefault="009355EA">
      <w:pPr>
        <w:spacing w:line="560" w:lineRule="exact"/>
        <w:jc w:val="left"/>
        <w:rPr>
          <w:rFonts w:ascii="方正仿宋_GBK" w:eastAsia="方正仿宋_GBK" w:hAnsi="方正小标宋_GBK" w:cs="Times New Roman"/>
          <w:sz w:val="32"/>
          <w:szCs w:val="32"/>
        </w:rPr>
      </w:pPr>
    </w:p>
    <w:p w:rsidR="009355EA" w:rsidRDefault="006316D6">
      <w:pPr>
        <w:spacing w:line="52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各部、办、中心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，园区各企业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</w:p>
    <w:p w:rsidR="009355EA" w:rsidRDefault="006316D6">
      <w:pPr>
        <w:spacing w:line="5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《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年工作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总结</w:t>
      </w:r>
      <w:r>
        <w:rPr>
          <w:rFonts w:ascii="Times New Roman" w:eastAsia="方正仿宋_GBK" w:hAnsi="Times New Roman" w:cs="Times New Roman"/>
          <w:sz w:val="32"/>
          <w:szCs w:val="32"/>
        </w:rPr>
        <w:t>》已经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委领导同意</w:t>
      </w:r>
      <w:r>
        <w:rPr>
          <w:rFonts w:ascii="Times New Roman" w:eastAsia="方正仿宋_GBK" w:hAnsi="Times New Roman" w:cs="Times New Roman"/>
          <w:sz w:val="32"/>
          <w:szCs w:val="32"/>
        </w:rPr>
        <w:t>，现印发给你们。</w:t>
      </w:r>
    </w:p>
    <w:p w:rsidR="009355EA" w:rsidRDefault="009355EA">
      <w:pPr>
        <w:spacing w:line="4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9355EA" w:rsidRDefault="006316D6">
      <w:pPr>
        <w:spacing w:line="520" w:lineRule="exact"/>
        <w:ind w:firstLineChars="1580" w:firstLine="4171"/>
        <w:jc w:val="center"/>
        <w:rPr>
          <w:rFonts w:ascii="Times New Roman" w:eastAsia="方正仿宋_GBK" w:hAnsi="Times New Roman" w:cs="Times New Roman"/>
          <w:spacing w:val="-28"/>
          <w:sz w:val="32"/>
          <w:szCs w:val="32"/>
        </w:rPr>
      </w:pPr>
      <w:r>
        <w:rPr>
          <w:rFonts w:ascii="Times New Roman" w:eastAsia="方正仿宋_GBK" w:hAnsi="Times New Roman" w:cs="Times New Roman"/>
          <w:spacing w:val="-28"/>
          <w:sz w:val="32"/>
          <w:szCs w:val="32"/>
        </w:rPr>
        <w:t>中共重庆市正阳工业园区工作委员会</w:t>
      </w:r>
    </w:p>
    <w:p w:rsidR="009355EA" w:rsidRDefault="006316D6" w:rsidP="00BF24A6">
      <w:pPr>
        <w:spacing w:line="520" w:lineRule="exact"/>
        <w:ind w:firstLineChars="1381" w:firstLine="4184"/>
        <w:jc w:val="center"/>
        <w:rPr>
          <w:rFonts w:ascii="Times New Roman" w:eastAsia="方正仿宋_GBK" w:hAnsi="Times New Roman" w:cs="Times New Roman"/>
          <w:w w:val="99"/>
          <w:sz w:val="32"/>
          <w:szCs w:val="32"/>
        </w:rPr>
      </w:pPr>
      <w:r>
        <w:rPr>
          <w:rFonts w:ascii="Times New Roman" w:eastAsia="方正仿宋_GBK" w:hAnsi="Times New Roman" w:cs="Times New Roman"/>
          <w:spacing w:val="-6"/>
          <w:w w:val="99"/>
          <w:sz w:val="32"/>
          <w:szCs w:val="32"/>
        </w:rPr>
        <w:t>重庆市正阳工业园区管理委员会</w:t>
      </w:r>
    </w:p>
    <w:p w:rsidR="009355EA" w:rsidRDefault="006316D6">
      <w:pPr>
        <w:spacing w:line="520" w:lineRule="exact"/>
        <w:ind w:right="24" w:firstLineChars="1312" w:firstLine="4198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9355EA" w:rsidRDefault="006316D6">
      <w:pPr>
        <w:spacing w:line="4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（此件公开发布）</w:t>
      </w:r>
    </w:p>
    <w:p w:rsidR="009355EA" w:rsidRDefault="006316D6">
      <w:pPr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br w:type="page"/>
      </w:r>
    </w:p>
    <w:p w:rsidR="009355EA" w:rsidRDefault="006316D6">
      <w:pPr>
        <w:spacing w:line="560" w:lineRule="exact"/>
        <w:jc w:val="center"/>
        <w:rPr>
          <w:rFonts w:eastAsia="方正小标宋_GBK"/>
          <w:kern w:val="44"/>
          <w:sz w:val="44"/>
          <w:szCs w:val="44"/>
        </w:rPr>
      </w:pPr>
      <w:r>
        <w:rPr>
          <w:rFonts w:eastAsia="方正小标宋_GBK" w:hAnsi="方正小标宋_GBK"/>
          <w:spacing w:val="-28"/>
          <w:kern w:val="44"/>
          <w:sz w:val="44"/>
          <w:szCs w:val="44"/>
        </w:rPr>
        <w:lastRenderedPageBreak/>
        <w:t>中共重庆市正阳工业园区工作委员会</w:t>
      </w:r>
    </w:p>
    <w:p w:rsidR="009355EA" w:rsidRDefault="006316D6">
      <w:pPr>
        <w:spacing w:line="560" w:lineRule="exact"/>
        <w:ind w:leftChars="20" w:left="42"/>
        <w:jc w:val="center"/>
        <w:rPr>
          <w:rFonts w:eastAsia="方正小标宋_GBK" w:hAnsi="方正小标宋_GBK"/>
          <w:spacing w:val="6"/>
          <w:w w:val="99"/>
          <w:kern w:val="44"/>
          <w:sz w:val="44"/>
          <w:szCs w:val="44"/>
        </w:rPr>
      </w:pPr>
      <w:r>
        <w:rPr>
          <w:rFonts w:eastAsia="方正小标宋_GBK" w:hAnsi="方正小标宋_GBK"/>
          <w:spacing w:val="6"/>
          <w:w w:val="99"/>
          <w:kern w:val="44"/>
          <w:sz w:val="44"/>
          <w:szCs w:val="44"/>
        </w:rPr>
        <w:t>重庆市正阳工业园区管理委员会</w:t>
      </w:r>
    </w:p>
    <w:p w:rsidR="009355EA" w:rsidRDefault="006316D6">
      <w:pPr>
        <w:spacing w:line="594" w:lineRule="exact"/>
        <w:ind w:right="640"/>
        <w:jc w:val="center"/>
        <w:rPr>
          <w:rFonts w:ascii="Times New Roman" w:eastAsia="方正小标宋_GBK" w:hAnsi="Times New Roman" w:cs="Times New Roman"/>
          <w:kern w:val="1"/>
          <w:sz w:val="44"/>
          <w:szCs w:val="44"/>
          <w:lang/>
        </w:rPr>
      </w:pPr>
      <w:r>
        <w:rPr>
          <w:rFonts w:ascii="Times New Roman" w:eastAsia="方正小标宋_GBK" w:hAnsi="Times New Roman" w:cs="Times New Roman"/>
          <w:kern w:val="1"/>
          <w:sz w:val="44"/>
          <w:szCs w:val="44"/>
          <w:lang/>
        </w:rPr>
        <w:t>2022</w:t>
      </w:r>
      <w:r>
        <w:rPr>
          <w:rFonts w:ascii="Times New Roman" w:eastAsia="方正小标宋_GBK" w:hAnsi="Times New Roman" w:cs="Times New Roman"/>
          <w:kern w:val="1"/>
          <w:sz w:val="44"/>
          <w:szCs w:val="44"/>
          <w:lang/>
        </w:rPr>
        <w:t>年工作总结</w:t>
      </w:r>
    </w:p>
    <w:p w:rsidR="009355EA" w:rsidRDefault="009355EA">
      <w:pPr>
        <w:spacing w:line="594" w:lineRule="exact"/>
        <w:ind w:rightChars="-70" w:right="-147"/>
        <w:jc w:val="center"/>
        <w:rPr>
          <w:rFonts w:ascii="Times New Roman" w:eastAsia="方正楷体_GBK" w:hAnsi="Times New Roman" w:cs="Times New Roman"/>
          <w:b/>
          <w:spacing w:val="-20"/>
          <w:sz w:val="32"/>
          <w:szCs w:val="32"/>
        </w:rPr>
      </w:pPr>
    </w:p>
    <w:p w:rsidR="009355EA" w:rsidRDefault="006316D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  <w:lang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2022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年是新一届区委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、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区政府开局之年，区委、区政府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高度重视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正阳工业园区建设发展，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高位推动体制机制改革，大力支持园区聚焦主导产业、强化空间规划、招商引资和平台建设的统筹，为“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二次创业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”打下坚实基础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。</w:t>
      </w:r>
    </w:p>
    <w:p w:rsidR="009355EA" w:rsidRDefault="006316D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一年来，在区委、区政府的坚强领导下，园区党工委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、管委会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坚持以习近平新时代中国特色社会主义思想为指导，深入学习贯彻党的二十大、市第六次党代会、区第五次党代会精神，认真贯彻落实区委、区政府决策部署，</w:t>
      </w:r>
      <w:r>
        <w:rPr>
          <w:rFonts w:ascii="Times New Roman" w:eastAsia="方正仿宋_GBK" w:hAnsi="Times New Roman" w:cs="Times New Roman"/>
          <w:sz w:val="32"/>
          <w:szCs w:val="32"/>
        </w:rPr>
        <w:t>紧扣经济高质量发展主题，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踏实求索、承压前行、重点突破，较好完成了各项目标任务，经济态势稳中有进。</w:t>
      </w:r>
      <w:r>
        <w:rPr>
          <w:rFonts w:ascii="Times New Roman" w:eastAsia="方正仿宋_GBK" w:hAnsi="Times New Roman" w:cs="Times New Roman"/>
          <w:sz w:val="32"/>
          <w:szCs w:val="32"/>
        </w:rPr>
        <w:t>预计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2022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完成规上工业产值</w:t>
      </w:r>
      <w:r>
        <w:rPr>
          <w:rFonts w:ascii="Times New Roman" w:hAnsi="Times New Roman" w:cs="Times New Roman"/>
          <w:sz w:val="32"/>
          <w:szCs w:val="32"/>
        </w:rPr>
        <w:t>70.5</w:t>
      </w:r>
      <w:r>
        <w:rPr>
          <w:rFonts w:ascii="Times New Roman" w:eastAsia="方正仿宋_GBK" w:hAnsi="Times New Roman" w:cs="Times New Roman"/>
          <w:sz w:val="32"/>
          <w:szCs w:val="32"/>
        </w:rPr>
        <w:t>亿元，同比增长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15%</w:t>
      </w:r>
      <w:r>
        <w:rPr>
          <w:rFonts w:ascii="Times New Roman" w:eastAsia="方正仿宋_GBK" w:hAnsi="Times New Roman" w:cs="Times New Roman"/>
          <w:sz w:val="32"/>
          <w:szCs w:val="32"/>
        </w:rPr>
        <w:t>左右，其中新材料产业产值</w:t>
      </w:r>
      <w:r>
        <w:rPr>
          <w:rFonts w:ascii="Times New Roman" w:eastAsia="方正仿宋_GBK" w:hAnsi="Times New Roman" w:cs="Times New Roman"/>
          <w:sz w:val="32"/>
          <w:szCs w:val="32"/>
        </w:rPr>
        <w:t>36.1</w:t>
      </w:r>
      <w:r>
        <w:rPr>
          <w:rFonts w:ascii="Times New Roman" w:eastAsia="方正仿宋_GBK" w:hAnsi="Times New Roman" w:cs="Times New Roman"/>
          <w:sz w:val="32"/>
          <w:szCs w:val="32"/>
        </w:rPr>
        <w:t>亿元，同比增长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25%</w:t>
      </w:r>
      <w:r>
        <w:rPr>
          <w:rFonts w:ascii="Times New Roman" w:eastAsia="方正仿宋_GBK" w:hAnsi="Times New Roman" w:cs="Times New Roman"/>
          <w:sz w:val="32"/>
          <w:szCs w:val="32"/>
        </w:rPr>
        <w:t>；预计完成固定资产投资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亿元，同比增长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61%</w:t>
      </w:r>
      <w:r>
        <w:rPr>
          <w:rFonts w:ascii="Times New Roman" w:eastAsia="方正仿宋_GBK" w:hAnsi="Times New Roman" w:cs="Times New Roman"/>
          <w:sz w:val="32"/>
          <w:szCs w:val="32"/>
        </w:rPr>
        <w:t>，其中工业投资</w:t>
      </w:r>
      <w:r>
        <w:rPr>
          <w:rFonts w:ascii="Times New Roman" w:eastAsia="方正仿宋_GBK" w:hAnsi="Times New Roman" w:cs="Times New Roman"/>
          <w:sz w:val="32"/>
          <w:szCs w:val="32"/>
        </w:rPr>
        <w:t>12.5</w:t>
      </w:r>
      <w:r>
        <w:rPr>
          <w:rFonts w:ascii="Times New Roman" w:eastAsia="方正仿宋_GBK" w:hAnsi="Times New Roman" w:cs="Times New Roman"/>
          <w:sz w:val="32"/>
          <w:szCs w:val="32"/>
        </w:rPr>
        <w:t>亿元，同比增长</w:t>
      </w:r>
      <w:r>
        <w:rPr>
          <w:rFonts w:ascii="Times New Roman" w:eastAsia="方正仿宋_GBK" w:hAnsi="Times New Roman" w:cs="Times New Roman"/>
          <w:sz w:val="32"/>
          <w:szCs w:val="32"/>
        </w:rPr>
        <w:t>78%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成功培育</w:t>
      </w:r>
      <w:r>
        <w:rPr>
          <w:rFonts w:ascii="Times New Roman" w:eastAsia="方正仿宋_GBK" w:hAnsi="Times New Roman" w:cs="Times New Roman"/>
          <w:sz w:val="32"/>
          <w:szCs w:val="32"/>
        </w:rPr>
        <w:t>规上企业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认定高新技术企业</w:t>
      </w:r>
      <w:r>
        <w:rPr>
          <w:rFonts w:ascii="Times New Roman" w:eastAsia="方正仿宋_GBK" w:hAnsi="Times New Roman" w:cs="Times New Roman"/>
          <w:sz w:val="32"/>
          <w:szCs w:val="32"/>
        </w:rPr>
        <w:t>19</w:t>
      </w:r>
      <w:r>
        <w:rPr>
          <w:rFonts w:ascii="Times New Roman" w:eastAsia="方正仿宋_GBK" w:hAnsi="Times New Roman" w:cs="Times New Roman"/>
          <w:sz w:val="32"/>
          <w:szCs w:val="32"/>
        </w:rPr>
        <w:t>家；</w:t>
      </w:r>
      <w:r>
        <w:rPr>
          <w:rFonts w:ascii="Times New Roman" w:eastAsia="方正仿宋_GBK" w:hAnsi="Times New Roman" w:cs="Times New Roman"/>
          <w:sz w:val="32"/>
          <w:szCs w:val="32"/>
        </w:rPr>
        <w:t>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建成</w:t>
      </w:r>
      <w:r>
        <w:rPr>
          <w:rFonts w:ascii="Times New Roman" w:eastAsia="方正仿宋_GBK" w:hAnsi="Times New Roman" w:cs="Times New Roman"/>
          <w:sz w:val="32"/>
          <w:szCs w:val="32"/>
        </w:rPr>
        <w:t>市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区</w:t>
      </w:r>
      <w:r>
        <w:rPr>
          <w:rFonts w:ascii="Times New Roman" w:eastAsia="方正仿宋_GBK" w:hAnsi="Times New Roman" w:cs="Times New Roman"/>
          <w:sz w:val="32"/>
          <w:szCs w:val="32"/>
        </w:rPr>
        <w:t>级企业技术中心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355EA" w:rsidRDefault="006316D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一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、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狠抓党的建设引领高质量发展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（一）旗帜鲜明讲政治。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坚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决捍卫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两个确立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，践行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两个维护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，将学习宣传贯彻习近平新时代中国特色社会主义思想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和党的</w:t>
      </w:r>
      <w:r>
        <w:rPr>
          <w:rFonts w:ascii="Times New Roman" w:eastAsia="方正仿宋_GBK" w:hAnsi="Times New Roman" w:cs="Times New Roman"/>
          <w:sz w:val="32"/>
          <w:szCs w:val="32"/>
        </w:rPr>
        <w:t>二十大、</w:t>
      </w:r>
      <w:r>
        <w:rPr>
          <w:rFonts w:ascii="Times New Roman" w:eastAsia="方正仿宋_GBK" w:hAnsi="Times New Roman" w:cs="Times New Roman"/>
          <w:sz w:val="32"/>
          <w:szCs w:val="32"/>
        </w:rPr>
        <w:t>十九</w:t>
      </w:r>
      <w:r>
        <w:rPr>
          <w:rFonts w:ascii="Times New Roman" w:eastAsia="方正仿宋_GBK" w:hAnsi="Times New Roman" w:cs="Times New Roman"/>
          <w:sz w:val="32"/>
          <w:szCs w:val="32"/>
        </w:rPr>
        <w:t>届六中全会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、习近平总书记重要讲话精神</w:t>
      </w:r>
      <w:r>
        <w:rPr>
          <w:rFonts w:ascii="Times New Roman" w:eastAsia="方正仿宋_GBK" w:hAnsi="Times New Roman" w:cs="Times New Roman"/>
          <w:sz w:val="32"/>
          <w:szCs w:val="32"/>
        </w:rPr>
        <w:t>作为首要政治任务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坚决贯彻落实中央、市、区各项决策部署。严守政治纪律和政治规矩，坚持民主集中制，严格落实请示报告制度，着力营造风清气正的良好政治生态。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严肃党内政治生活，各级党组织开展主题党日活动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180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余次。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（二）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以身作则守好责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严格落实全面从严治党主体责任清单，领导班子及成员率先垂范，知责、担责、尽责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，研究党建工作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次</w:t>
      </w:r>
      <w:r>
        <w:rPr>
          <w:rFonts w:ascii="Times New Roman" w:eastAsia="方正仿宋_GBK" w:hAnsi="Times New Roman" w:cs="Times New Roman"/>
          <w:sz w:val="32"/>
          <w:szCs w:val="32"/>
        </w:rPr>
        <w:t>。强化宗旨意识和理想信念教育，巩固党史学习教育成果，持续推</w:t>
      </w:r>
      <w:r>
        <w:rPr>
          <w:rFonts w:ascii="Times New Roman" w:eastAsia="方正仿宋_GBK" w:hAnsi="Times New Roman" w:cs="Times New Roman"/>
          <w:sz w:val="32"/>
          <w:szCs w:val="32"/>
        </w:rPr>
        <w:t>动意识形态工作常态化、深入化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开展理论学习中心组学习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7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次，班子成员上党课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次，</w:t>
      </w:r>
      <w:r>
        <w:rPr>
          <w:rFonts w:ascii="Times New Roman" w:eastAsia="方正仿宋_GBK" w:hAnsi="Times New Roman" w:cs="方正仿宋_GBK"/>
          <w:sz w:val="32"/>
          <w:szCs w:val="32"/>
          <w:lang/>
        </w:rPr>
        <w:t>开展</w:t>
      </w:r>
      <w:r w:rsidR="00BF24A6">
        <w:rPr>
          <w:rFonts w:ascii="Times New Roman" w:eastAsia="方正仿宋_GBK" w:hAnsi="Times New Roman" w:cs="方正仿宋_GBK" w:hint="eastAsia"/>
          <w:sz w:val="32"/>
          <w:szCs w:val="32"/>
          <w:lang/>
        </w:rPr>
        <w:t>党的</w:t>
      </w:r>
      <w:r>
        <w:rPr>
          <w:rFonts w:ascii="Times New Roman" w:eastAsia="方正仿宋_GBK" w:hAnsi="Times New Roman" w:cs="方正仿宋_GBK"/>
          <w:sz w:val="32"/>
          <w:szCs w:val="32"/>
          <w:lang/>
        </w:rPr>
        <w:t>十九届六中全会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、</w:t>
      </w:r>
      <w:r>
        <w:rPr>
          <w:rFonts w:ascii="Times New Roman" w:eastAsia="方正仿宋_GBK" w:hAnsi="Times New Roman" w:cs="方正仿宋_GBK"/>
          <w:sz w:val="32"/>
          <w:szCs w:val="32"/>
          <w:lang/>
        </w:rPr>
        <w:t>党的二十大精神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“</w:t>
      </w:r>
      <w:r>
        <w:rPr>
          <w:rFonts w:ascii="Times New Roman" w:eastAsia="方正仿宋_GBK" w:hAnsi="Times New Roman" w:cs="方正仿宋_GBK"/>
          <w:sz w:val="32"/>
          <w:szCs w:val="32"/>
          <w:lang/>
        </w:rPr>
        <w:t>进企业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”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35</w:t>
      </w:r>
      <w:r>
        <w:rPr>
          <w:rFonts w:ascii="Times New Roman" w:eastAsia="方正仿宋_GBK" w:hAnsi="Times New Roman" w:cs="方正仿宋_GBK"/>
          <w:sz w:val="32"/>
          <w:szCs w:val="32"/>
          <w:lang/>
        </w:rPr>
        <w:t>场次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夯实机关和非公企业党建基础，新建企业党组织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2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个，新发展党员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26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名，创新实施基层党建创新项目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3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个，打造党建示范点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2</w:t>
      </w:r>
      <w:r>
        <w:rPr>
          <w:rFonts w:ascii="Times New Roman" w:eastAsia="方正仿宋_GBK" w:hAnsi="Times New Roman" w:cs="方正仿宋_GBK" w:hint="eastAsia"/>
          <w:sz w:val="32"/>
          <w:szCs w:val="32"/>
          <w:lang/>
        </w:rPr>
        <w:t>个。</w:t>
      </w:r>
      <w:r>
        <w:rPr>
          <w:rFonts w:ascii="Times New Roman" w:eastAsia="方正仿宋_GBK" w:hAnsi="Times New Roman" w:cs="Times New Roman"/>
          <w:sz w:val="32"/>
          <w:szCs w:val="32"/>
        </w:rPr>
        <w:t>落实党风</w:t>
      </w:r>
      <w:r>
        <w:rPr>
          <w:rFonts w:ascii="Times New Roman" w:eastAsia="方正仿宋_GBK" w:hAnsi="Times New Roman" w:cs="Times New Roman"/>
          <w:sz w:val="32"/>
          <w:szCs w:val="32"/>
        </w:rPr>
        <w:t>廉政建设</w:t>
      </w:r>
      <w:r>
        <w:rPr>
          <w:rFonts w:ascii="Times New Roman" w:eastAsia="方正仿宋_GBK" w:hAnsi="Times New Roman" w:cs="Times New Roman"/>
          <w:sz w:val="32"/>
          <w:szCs w:val="32"/>
        </w:rPr>
        <w:t>责任制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突出招商引资、工程建设等领域健全</w:t>
      </w:r>
      <w:r>
        <w:rPr>
          <w:rFonts w:ascii="Times New Roman" w:eastAsia="方正仿宋_GBK" w:hAnsi="Times New Roman" w:cs="Times New Roman"/>
          <w:sz w:val="32"/>
          <w:szCs w:val="32"/>
        </w:rPr>
        <w:t>廉政风险</w:t>
      </w:r>
      <w:r>
        <w:rPr>
          <w:rFonts w:ascii="Times New Roman" w:eastAsia="方正仿宋_GBK" w:hAnsi="Times New Roman" w:cs="Times New Roman"/>
          <w:sz w:val="32"/>
          <w:szCs w:val="32"/>
        </w:rPr>
        <w:t>防控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措施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条</w:t>
      </w:r>
      <w:r>
        <w:rPr>
          <w:rFonts w:ascii="Times New Roman" w:eastAsia="方正仿宋_GBK" w:hAnsi="Times New Roman" w:cs="Times New Roman"/>
          <w:sz w:val="32"/>
          <w:szCs w:val="32"/>
        </w:rPr>
        <w:t>，严格执行中央八项规定及其实施细则精神</w:t>
      </w:r>
      <w:r>
        <w:rPr>
          <w:rFonts w:ascii="Times New Roman" w:eastAsia="方正仿宋_GBK" w:hAnsi="Times New Roman" w:cs="Times New Roman"/>
          <w:sz w:val="32"/>
          <w:szCs w:val="32"/>
        </w:rPr>
        <w:t>，全力</w:t>
      </w:r>
      <w:r>
        <w:rPr>
          <w:rFonts w:ascii="Times New Roman" w:eastAsia="方正仿宋_GBK" w:hAnsi="Times New Roman" w:cs="Times New Roman"/>
          <w:sz w:val="32"/>
          <w:szCs w:val="32"/>
        </w:rPr>
        <w:t>构建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亲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”“</w:t>
      </w:r>
      <w:r>
        <w:rPr>
          <w:rFonts w:ascii="Times New Roman" w:eastAsia="方正仿宋_GBK" w:hAnsi="Times New Roman" w:cs="Times New Roman"/>
          <w:sz w:val="32"/>
          <w:szCs w:val="32"/>
        </w:rPr>
        <w:t>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政商关系。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立足园区基层组织网络抓实统战工作，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推动民营经济健康发展。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lang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（三）奋发有为抓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发展</w:t>
      </w:r>
      <w:r>
        <w:rPr>
          <w:rFonts w:ascii="Times New Roman" w:eastAsia="方正仿宋_GBK" w:hAnsi="Times New Roman" w:cs="Times New Roman"/>
          <w:sz w:val="32"/>
          <w:szCs w:val="32"/>
        </w:rPr>
        <w:t>。着力以高质量党建引领高质量发展，</w:t>
      </w:r>
      <w:r>
        <w:rPr>
          <w:rFonts w:ascii="Times New Roman" w:eastAsia="方正仿宋_GBK" w:hAnsi="Times New Roman" w:cs="Times New Roman"/>
          <w:sz w:val="32"/>
          <w:szCs w:val="32"/>
        </w:rPr>
        <w:t>干部职工精气神有力提振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，活力持续增强，一支敢想敢干的干部队伍正加快锤炼形成；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干部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近一年来被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提拔任用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到重要岗位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机关及企业广大党员干部在园区及企业发展一线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克难攻坚、开拓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lastRenderedPageBreak/>
        <w:t>进取，在疫情防控等急难险重任务中冲锋在前，切实凸显了</w:t>
      </w:r>
      <w:r>
        <w:rPr>
          <w:rFonts w:ascii="Times New Roman" w:eastAsia="方正仿宋_GBK" w:hAnsi="Times New Roman" w:cs="Times New Roman" w:hint="eastAsia"/>
          <w:sz w:val="32"/>
          <w:szCs w:val="32"/>
          <w:lang/>
        </w:rPr>
        <w:t>党组织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的</w:t>
      </w:r>
      <w:r>
        <w:rPr>
          <w:rFonts w:ascii="Times New Roman" w:eastAsia="方正仿宋_GBK" w:hAnsi="Times New Roman" w:cs="Times New Roman" w:hint="eastAsia"/>
          <w:sz w:val="32"/>
          <w:szCs w:val="32"/>
          <w:lang/>
        </w:rPr>
        <w:t>政治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引领作用和党员的先锋模范作用。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聚力推进“两榜一链”工作，积极申报“两榜”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项和玻纤、铝产业链“金链条”。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二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、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全力以赴招商引资，培育壮大产业集群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按照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队伍专业化、管理精细化、方向精准化、探索市场</w:t>
      </w:r>
      <w:r>
        <w:rPr>
          <w:rFonts w:ascii="Times New Roman" w:eastAsia="方正仿宋_GBK" w:hAnsi="Times New Roman" w:cs="Times New Roman"/>
          <w:sz w:val="32"/>
          <w:szCs w:val="32"/>
        </w:rPr>
        <w:t>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四化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思路创新招商工作，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充实</w:t>
      </w:r>
      <w:r>
        <w:rPr>
          <w:rFonts w:ascii="Times New Roman" w:eastAsia="方正仿宋_GBK" w:hAnsi="Times New Roman" w:cs="Times New Roman"/>
          <w:sz w:val="32"/>
          <w:szCs w:val="32"/>
        </w:rPr>
        <w:t>招商力量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，细化招商</w:t>
      </w:r>
      <w:r>
        <w:rPr>
          <w:rFonts w:ascii="Times New Roman" w:eastAsia="方正仿宋_GBK" w:hAnsi="Times New Roman" w:cs="Times New Roman"/>
          <w:sz w:val="32"/>
          <w:szCs w:val="32"/>
        </w:rPr>
        <w:t>流程，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提升招商</w:t>
      </w:r>
      <w:r>
        <w:rPr>
          <w:rFonts w:ascii="Times New Roman" w:eastAsia="方正仿宋_GBK" w:hAnsi="Times New Roman" w:cs="Times New Roman"/>
          <w:sz w:val="32"/>
          <w:szCs w:val="32"/>
        </w:rPr>
        <w:t>能力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围绕产业链重点发展方向制定招商图谱，</w:t>
      </w:r>
      <w:r>
        <w:rPr>
          <w:rFonts w:ascii="Times New Roman" w:eastAsia="方正仿宋_GBK" w:hAnsi="Times New Roman" w:cs="Times New Roman"/>
          <w:sz w:val="32"/>
          <w:szCs w:val="32"/>
        </w:rPr>
        <w:t>精准策划铝合金铸件、玻璃钢复合材料、预制菜等</w:t>
      </w:r>
      <w:r>
        <w:rPr>
          <w:rFonts w:ascii="Times New Roman" w:eastAsia="方正仿宋_GBK" w:hAnsi="Times New Roman" w:cs="Times New Roman"/>
          <w:sz w:val="32"/>
          <w:szCs w:val="32"/>
        </w:rPr>
        <w:t>80</w:t>
      </w:r>
      <w:r>
        <w:rPr>
          <w:rFonts w:ascii="Times New Roman" w:eastAsia="方正仿宋_GBK" w:hAnsi="Times New Roman" w:cs="Times New Roman"/>
          <w:sz w:val="32"/>
          <w:szCs w:val="32"/>
        </w:rPr>
        <w:t>个项目</w:t>
      </w:r>
      <w:r>
        <w:rPr>
          <w:rFonts w:ascii="Times New Roman" w:eastAsia="方正仿宋_GBK" w:hAnsi="Times New Roman" w:cs="Times New Roman"/>
          <w:sz w:val="32"/>
          <w:szCs w:val="32"/>
        </w:rPr>
        <w:t>，针对性开展招商。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全年</w:t>
      </w:r>
      <w:r>
        <w:rPr>
          <w:rFonts w:ascii="Times New Roman" w:eastAsia="方正仿宋_GBK" w:hAnsi="Times New Roman" w:cs="Times New Roman"/>
          <w:sz w:val="32"/>
          <w:szCs w:val="32"/>
        </w:rPr>
        <w:t>正式签约项目</w:t>
      </w:r>
      <w:r>
        <w:rPr>
          <w:rFonts w:ascii="Times New Roman" w:eastAsia="方正仿宋_GBK" w:hAnsi="Times New Roman" w:cs="Times New Roman"/>
          <w:sz w:val="32"/>
          <w:szCs w:val="32"/>
        </w:rPr>
        <w:t>15</w:t>
      </w:r>
      <w:r>
        <w:rPr>
          <w:rFonts w:ascii="Times New Roman" w:eastAsia="方正仿宋_GBK" w:hAnsi="Times New Roman" w:cs="Times New Roman"/>
          <w:sz w:val="32"/>
          <w:szCs w:val="32"/>
        </w:rPr>
        <w:t>个，其中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</w:t>
      </w:r>
      <w:r>
        <w:rPr>
          <w:rFonts w:ascii="Times New Roman" w:eastAsia="方正仿宋_GBK" w:hAnsi="Times New Roman" w:cs="Times New Roman"/>
          <w:sz w:val="32"/>
          <w:szCs w:val="32"/>
        </w:rPr>
        <w:t>元以上投资额项目</w:t>
      </w:r>
      <w:r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>个，协议引资</w:t>
      </w:r>
      <w:r>
        <w:rPr>
          <w:rFonts w:ascii="Times New Roman" w:eastAsia="方正仿宋_GBK" w:hAnsi="Times New Roman" w:cs="Times New Roman"/>
          <w:sz w:val="32"/>
          <w:szCs w:val="32"/>
        </w:rPr>
        <w:t>53.78</w:t>
      </w:r>
      <w:r>
        <w:rPr>
          <w:rFonts w:ascii="Times New Roman" w:eastAsia="方正仿宋_GBK" w:hAnsi="Times New Roman" w:cs="Times New Roman"/>
          <w:sz w:val="32"/>
          <w:szCs w:val="32"/>
        </w:rPr>
        <w:t>亿元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，到位资金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10.2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亿元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当年签约当年落地建设项目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个、投产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个。</w:t>
      </w:r>
      <w:r>
        <w:rPr>
          <w:rFonts w:ascii="Times New Roman" w:eastAsia="方正仿宋_GBK" w:hAnsi="Times New Roman" w:cs="Times New Roman"/>
          <w:sz w:val="32"/>
          <w:szCs w:val="32"/>
        </w:rPr>
        <w:t>外出招商</w:t>
      </w:r>
      <w:r>
        <w:rPr>
          <w:rFonts w:ascii="Times New Roman" w:eastAsia="方正仿宋_GBK" w:hAnsi="Times New Roman" w:cs="Times New Roman"/>
          <w:sz w:val="32"/>
          <w:szCs w:val="32"/>
        </w:rPr>
        <w:t>24</w:t>
      </w:r>
      <w:r>
        <w:rPr>
          <w:rFonts w:ascii="Times New Roman" w:eastAsia="方正仿宋_GBK" w:hAnsi="Times New Roman" w:cs="Times New Roman"/>
          <w:sz w:val="32"/>
          <w:szCs w:val="32"/>
        </w:rPr>
        <w:t>次，接待客商</w:t>
      </w:r>
      <w:r>
        <w:rPr>
          <w:rFonts w:ascii="Times New Roman" w:eastAsia="方正仿宋_GBK" w:hAnsi="Times New Roman" w:cs="Times New Roman"/>
          <w:sz w:val="32"/>
          <w:szCs w:val="32"/>
        </w:rPr>
        <w:t>130</w:t>
      </w:r>
      <w:r>
        <w:rPr>
          <w:rFonts w:ascii="Times New Roman" w:eastAsia="方正仿宋_GBK" w:hAnsi="Times New Roman" w:cs="Times New Roman"/>
          <w:sz w:val="32"/>
          <w:szCs w:val="32"/>
        </w:rPr>
        <w:t>余次；</w:t>
      </w:r>
      <w:r>
        <w:rPr>
          <w:rFonts w:ascii="Times New Roman" w:eastAsia="方正仿宋_GBK" w:hAnsi="Times New Roman" w:cs="Times New Roman"/>
          <w:sz w:val="32"/>
          <w:szCs w:val="32"/>
        </w:rPr>
        <w:t>目前在谈项目</w:t>
      </w:r>
      <w:r>
        <w:rPr>
          <w:rFonts w:ascii="Times New Roman" w:eastAsia="方正仿宋_GBK" w:hAnsi="Times New Roman" w:cs="Times New Roman"/>
          <w:sz w:val="32"/>
          <w:szCs w:val="32"/>
        </w:rPr>
        <w:t>43</w:t>
      </w:r>
      <w:r>
        <w:rPr>
          <w:rFonts w:ascii="Times New Roman" w:eastAsia="方正仿宋_GBK" w:hAnsi="Times New Roman" w:cs="Times New Roman"/>
          <w:sz w:val="32"/>
          <w:szCs w:val="32"/>
        </w:rPr>
        <w:t>个，</w:t>
      </w:r>
      <w:r>
        <w:rPr>
          <w:rFonts w:ascii="Times New Roman" w:eastAsia="方正仿宋_GBK" w:hAnsi="Times New Roman" w:cs="Times New Roman"/>
          <w:sz w:val="32"/>
          <w:szCs w:val="32"/>
        </w:rPr>
        <w:t>涉及投资约</w:t>
      </w:r>
      <w:r>
        <w:rPr>
          <w:rFonts w:ascii="Times New Roman" w:eastAsia="方正仿宋_GBK" w:hAnsi="Times New Roman" w:cs="Times New Roman"/>
          <w:sz w:val="32"/>
          <w:szCs w:val="32"/>
        </w:rPr>
        <w:t>210</w:t>
      </w:r>
      <w:r>
        <w:rPr>
          <w:rFonts w:ascii="Times New Roman" w:eastAsia="方正仿宋_GBK" w:hAnsi="Times New Roman" w:cs="Times New Roman"/>
          <w:sz w:val="32"/>
          <w:szCs w:val="32"/>
        </w:rPr>
        <w:t>亿元。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（一）三大主导产业齐头并进。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卷烟及配套产业加快推进。</w:t>
      </w:r>
      <w:r>
        <w:rPr>
          <w:rFonts w:ascii="Times New Roman" w:eastAsia="方正仿宋_GBK" w:hAnsi="Times New Roman" w:cs="Times New Roman"/>
          <w:sz w:val="32"/>
          <w:szCs w:val="32"/>
        </w:rPr>
        <w:t>烟厂易地技改项目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实质性动工建设，生产配套建筑土建及公用工程、联合厂房土建及公用工程有序推进。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新材料产业发展成效明显。</w:t>
      </w:r>
      <w:r>
        <w:rPr>
          <w:rFonts w:ascii="Times New Roman" w:eastAsia="方正仿宋_GBK" w:hAnsi="Times New Roman" w:cs="Times New Roman"/>
          <w:sz w:val="32"/>
          <w:szCs w:val="32"/>
        </w:rPr>
        <w:t>落实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链长制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着力打造玻纤及复合材料、铝加工两大产业链。玻纤及复合材料产业链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链主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企业三磊玻纤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一期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线</w:t>
      </w:r>
      <w:r>
        <w:rPr>
          <w:rFonts w:ascii="Times New Roman" w:eastAsia="方正仿宋_GBK" w:hAnsi="Times New Roman" w:cs="Times New Roman"/>
          <w:sz w:val="32"/>
          <w:szCs w:val="32"/>
        </w:rPr>
        <w:t>点火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投产</w:t>
      </w:r>
      <w:r>
        <w:rPr>
          <w:rFonts w:ascii="Times New Roman" w:eastAsia="方正仿宋_GBK" w:hAnsi="Times New Roman" w:cs="Times New Roman"/>
          <w:sz w:val="32"/>
          <w:szCs w:val="32"/>
        </w:rPr>
        <w:t>，玻纤年产能达到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万吨，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完成</w:t>
      </w:r>
      <w:r>
        <w:rPr>
          <w:rFonts w:ascii="Times New Roman" w:eastAsia="方正仿宋_GBK" w:hAnsi="Times New Roman" w:cs="Times New Roman"/>
          <w:sz w:val="32"/>
          <w:szCs w:val="32"/>
        </w:rPr>
        <w:t>上市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辅导机构确定及备案，加快推进落实资金拼盘计划；</w:t>
      </w:r>
      <w:r>
        <w:rPr>
          <w:rFonts w:ascii="Times New Roman" w:eastAsia="方正仿宋_GBK" w:hAnsi="Times New Roman" w:cs="Times New Roman"/>
          <w:sz w:val="32"/>
          <w:szCs w:val="32"/>
        </w:rPr>
        <w:t>链上的年产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万立方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米</w:t>
      </w:r>
      <w:r>
        <w:rPr>
          <w:rFonts w:ascii="Times New Roman" w:eastAsia="方正仿宋_GBK" w:hAnsi="Times New Roman" w:cs="Times New Roman"/>
          <w:sz w:val="32"/>
          <w:szCs w:val="32"/>
        </w:rPr>
        <w:t>玻璃钢化粪池、年产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/>
          <w:sz w:val="32"/>
          <w:szCs w:val="32"/>
        </w:rPr>
        <w:t>吨玻纤砂轮网格布、年产</w:t>
      </w:r>
      <w:r>
        <w:rPr>
          <w:rFonts w:ascii="Times New Roman" w:eastAsia="方正仿宋_GBK" w:hAnsi="Times New Roman" w:cs="Times New Roman"/>
          <w:sz w:val="32"/>
          <w:szCs w:val="32"/>
        </w:rPr>
        <w:t>500</w:t>
      </w:r>
      <w:r>
        <w:rPr>
          <w:rFonts w:ascii="Times New Roman" w:eastAsia="方正仿宋_GBK" w:hAnsi="Times New Roman" w:cs="Times New Roman"/>
          <w:sz w:val="32"/>
          <w:szCs w:val="32"/>
        </w:rPr>
        <w:t>万米新型管材项目已入驻园区，玻纤产业链形成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家链主</w:t>
      </w:r>
      <w:r>
        <w:rPr>
          <w:rFonts w:ascii="Times New Roman" w:eastAsia="方正仿宋_GBK" w:hAnsi="Times New Roman" w:cs="Times New Roman"/>
          <w:sz w:val="32"/>
          <w:szCs w:val="32"/>
        </w:rPr>
        <w:t>+10</w:t>
      </w:r>
      <w:r>
        <w:rPr>
          <w:rFonts w:ascii="Times New Roman" w:eastAsia="方正仿宋_GBK" w:hAnsi="Times New Roman" w:cs="Times New Roman"/>
          <w:sz w:val="32"/>
          <w:szCs w:val="32"/>
        </w:rPr>
        <w:t>家上中下游企业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格局。铝材料产业链围绕再生铝在原材料端发力，招引洛阳希格电气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 w:cs="Times New Roman"/>
          <w:sz w:val="32"/>
          <w:szCs w:val="32"/>
        </w:rPr>
        <w:t>铝晟新材料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/>
          <w:sz w:val="32"/>
          <w:szCs w:val="32"/>
        </w:rPr>
        <w:t>、四川生琳新材料两个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万吨再生铝项目，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建成预计实现年产值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亿元；</w:t>
      </w:r>
      <w:r>
        <w:rPr>
          <w:rFonts w:ascii="Times New Roman" w:eastAsia="方正仿宋_GBK" w:hAnsi="Times New Roman" w:cs="Times New Roman"/>
          <w:sz w:val="32"/>
          <w:szCs w:val="32"/>
        </w:rPr>
        <w:t>铝晟新材料实现当年签约、当年投产、当年升规，</w:t>
      </w:r>
      <w:r>
        <w:rPr>
          <w:rFonts w:ascii="Times New Roman" w:eastAsia="方正仿宋_GBK" w:hAnsi="Times New Roman" w:cs="Times New Roman"/>
          <w:sz w:val="32"/>
          <w:szCs w:val="32"/>
        </w:rPr>
        <w:t>与京宏源铝业形成紧密合作关系；年处置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万吨铝灰铝渣项目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正式签约</w:t>
      </w:r>
      <w:r>
        <w:rPr>
          <w:rFonts w:ascii="Times New Roman" w:eastAsia="方正仿宋_GBK" w:hAnsi="Times New Roman" w:cs="Times New Roman"/>
          <w:sz w:val="32"/>
          <w:szCs w:val="32"/>
        </w:rPr>
        <w:t>入驻园区，正开展环评。</w:t>
      </w:r>
      <w:r>
        <w:rPr>
          <w:rFonts w:ascii="Times New Roman" w:eastAsia="方正仿宋_GBK" w:hAnsi="Times New Roman" w:cs="Times New Roman"/>
          <w:sz w:val="32"/>
          <w:szCs w:val="32"/>
        </w:rPr>
        <w:t>蓬东矿山开采及制备</w:t>
      </w:r>
      <w:r>
        <w:rPr>
          <w:rFonts w:ascii="Times New Roman" w:eastAsia="方正仿宋_GBK" w:hAnsi="Times New Roman" w:cs="Times New Roman"/>
          <w:sz w:val="32"/>
          <w:szCs w:val="32"/>
        </w:rPr>
        <w:t>项目建成投产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年产</w:t>
      </w:r>
      <w:r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万吨石英砂项目</w:t>
      </w:r>
      <w:r>
        <w:rPr>
          <w:rFonts w:ascii="Times New Roman" w:eastAsia="方正仿宋_GBK" w:hAnsi="Times New Roman" w:cs="Times New Roman"/>
          <w:sz w:val="32"/>
          <w:szCs w:val="32"/>
        </w:rPr>
        <w:t>进入设备调试阶段。正阳新材料与弘龙水泥整合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工作有序推进。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消费品加工业</w:t>
      </w:r>
      <w:r>
        <w:rPr>
          <w:rFonts w:ascii="Times New Roman" w:eastAsia="方正仿宋_GBK" w:hAnsi="Times New Roman" w:cs="Times New Roman" w:hint="eastAsia"/>
          <w:b/>
          <w:bCs/>
          <w:sz w:val="32"/>
          <w:szCs w:val="32"/>
        </w:rPr>
        <w:t>扎实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推进。</w:t>
      </w:r>
      <w:r>
        <w:rPr>
          <w:rFonts w:ascii="Times New Roman" w:eastAsia="方正仿宋_GBK" w:hAnsi="Times New Roman" w:cs="Times New Roman"/>
          <w:sz w:val="32"/>
          <w:szCs w:val="32"/>
        </w:rPr>
        <w:t>招引农副产品加工项目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个，无锡魅厨餐饮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公司建成</w:t>
      </w:r>
      <w:r>
        <w:rPr>
          <w:rFonts w:ascii="Times New Roman" w:eastAsia="方正仿宋_GBK" w:hAnsi="Times New Roman" w:cs="Times New Roman"/>
          <w:sz w:val="32"/>
          <w:szCs w:val="32"/>
        </w:rPr>
        <w:t>年产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000</w:t>
      </w:r>
      <w:r>
        <w:rPr>
          <w:rFonts w:ascii="Times New Roman" w:eastAsia="方正仿宋_GBK" w:hAnsi="Times New Roman" w:cs="Times New Roman"/>
          <w:sz w:val="32"/>
          <w:szCs w:val="32"/>
        </w:rPr>
        <w:t>吨火锅底料及食材加工项目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着力论证打造黔江鸡杂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预制食品</w:t>
      </w:r>
      <w:r>
        <w:rPr>
          <w:rFonts w:ascii="Times New Roman" w:eastAsia="方正仿宋_GBK" w:hAnsi="Times New Roman" w:cs="Times New Roman"/>
          <w:sz w:val="32"/>
          <w:szCs w:val="32"/>
        </w:rPr>
        <w:t>产业链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，城市后院公司</w:t>
      </w:r>
      <w:r>
        <w:rPr>
          <w:rFonts w:ascii="Times New Roman" w:eastAsia="方正仿宋_GBK" w:hAnsi="Times New Roman" w:cs="Times New Roman"/>
          <w:sz w:val="32"/>
          <w:szCs w:val="32"/>
        </w:rPr>
        <w:t>年产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万吨黔江鸡杂辅料加工项目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、蓬江食品公司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年产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万吨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农副产品</w:t>
      </w:r>
      <w:r>
        <w:rPr>
          <w:rFonts w:ascii="Times New Roman" w:eastAsia="方正仿宋_GBK" w:hAnsi="Times New Roman" w:cs="Times New Roman"/>
          <w:sz w:val="32"/>
          <w:szCs w:val="32"/>
        </w:rPr>
        <w:t>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即将建成；</w:t>
      </w:r>
      <w:r>
        <w:rPr>
          <w:rFonts w:ascii="Times New Roman" w:eastAsia="方正仿宋_GBK" w:hAnsi="Times New Roman" w:cs="Times New Roman"/>
          <w:sz w:val="32"/>
          <w:szCs w:val="32"/>
        </w:rPr>
        <w:t>乡村基预制菜等项目正积极洽谈中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六九畜牧饲料厂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开机投产。</w:t>
      </w:r>
      <w:r>
        <w:rPr>
          <w:rFonts w:ascii="Times New Roman" w:eastAsia="方正仿宋_GBK" w:hAnsi="Times New Roman" w:cs="Times New Roman"/>
          <w:sz w:val="32"/>
          <w:szCs w:val="32"/>
        </w:rPr>
        <w:t>力促数家茧丝绸产业项目达产增效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同时，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生活垃圾焚烧发电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项目建成投产、并网发电；盘活恒星生物设施实施烟碱提取项目正加快推进洽谈。</w:t>
      </w:r>
    </w:p>
    <w:p w:rsidR="009355EA" w:rsidRDefault="006316D6" w:rsidP="00BF24A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（二）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转型升级势头较好。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主导产业经济</w:t>
      </w:r>
      <w:r>
        <w:rPr>
          <w:rFonts w:ascii="Times New Roman" w:eastAsia="方正仿宋_GBK" w:hAnsi="Times New Roman" w:cs="Times New Roman"/>
          <w:sz w:val="32"/>
          <w:szCs w:val="32"/>
        </w:rPr>
        <w:t>稳中有升，</w:t>
      </w:r>
      <w:r>
        <w:rPr>
          <w:rFonts w:ascii="Times New Roman" w:eastAsia="方正仿宋_GBK" w:hAnsi="Times New Roman" w:cs="Times New Roman"/>
          <w:sz w:val="32"/>
          <w:szCs w:val="32"/>
        </w:rPr>
        <w:t>黔瑞锰业、耀润电子等一批企业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产能不断释放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稳步推进“</w:t>
      </w:r>
      <w:r>
        <w:rPr>
          <w:rFonts w:ascii="Times New Roman" w:eastAsia="方正仿宋_GBK" w:hAnsi="Times New Roman" w:cs="Times New Roman"/>
          <w:sz w:val="32"/>
          <w:szCs w:val="32"/>
        </w:rPr>
        <w:t>四上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企业培育，</w:t>
      </w:r>
      <w:r>
        <w:rPr>
          <w:rFonts w:ascii="Times New Roman" w:eastAsia="方正仿宋_GBK" w:hAnsi="Times New Roman" w:cs="Times New Roman"/>
          <w:sz w:val="32"/>
          <w:szCs w:val="32"/>
        </w:rPr>
        <w:t>三峡新能源、中雄铝业、铝晟新材料等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家企业升规入统</w:t>
      </w:r>
      <w:r>
        <w:rPr>
          <w:rFonts w:ascii="Times New Roman" w:eastAsia="方正仿宋_GBK" w:hAnsi="Times New Roman" w:cs="Times New Roman"/>
          <w:sz w:val="32"/>
          <w:szCs w:val="32"/>
        </w:rPr>
        <w:t>。三磊玻纤</w:t>
      </w:r>
      <w:r>
        <w:rPr>
          <w:rFonts w:ascii="Times New Roman" w:eastAsia="方正仿宋_GBK" w:hAnsi="Times New Roman" w:cs="Times New Roman"/>
          <w:sz w:val="32"/>
          <w:szCs w:val="32"/>
        </w:rPr>
        <w:t>获批国家级专精特新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小巨人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企业；神斧锦泰、维美地毯、衡生药用胶囊、蓬江食品等</w:t>
      </w:r>
      <w:r>
        <w:rPr>
          <w:rFonts w:ascii="Times New Roman" w:eastAsia="方正仿宋_GBK" w:hAnsi="Times New Roman" w:cs="Times New Roman"/>
          <w:sz w:val="32"/>
          <w:szCs w:val="32"/>
        </w:rPr>
        <w:t>7</w:t>
      </w:r>
      <w:r>
        <w:rPr>
          <w:rFonts w:ascii="Times New Roman" w:eastAsia="方正仿宋_GBK" w:hAnsi="Times New Roman" w:cs="Times New Roman"/>
          <w:sz w:val="32"/>
          <w:szCs w:val="32"/>
        </w:rPr>
        <w:t>户企业</w:t>
      </w:r>
      <w:r>
        <w:rPr>
          <w:rFonts w:ascii="Times New Roman" w:eastAsia="方正仿宋_GBK" w:hAnsi="Times New Roman" w:cs="Times New Roman"/>
          <w:sz w:val="32"/>
          <w:szCs w:val="32"/>
        </w:rPr>
        <w:t>获批市级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专精特新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企业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启动实施</w:t>
      </w:r>
      <w:r>
        <w:rPr>
          <w:rFonts w:ascii="Times New Roman" w:eastAsia="方正仿宋_GBK" w:hAnsi="Times New Roman" w:cs="Times New Roman"/>
          <w:sz w:val="32"/>
          <w:szCs w:val="32"/>
        </w:rPr>
        <w:t>高新区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十四五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循环化改造。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（三）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盘活闲置资源。</w:t>
      </w:r>
      <w:r>
        <w:rPr>
          <w:rFonts w:ascii="Times New Roman" w:eastAsia="方正仿宋_GBK" w:hAnsi="Times New Roman" w:cs="Times New Roman"/>
          <w:sz w:val="32"/>
          <w:szCs w:val="32"/>
        </w:rPr>
        <w:t>重庆机电职业大学成功竞拍朵朵润尔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厂房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拟实施渝东南乡村振兴现代产业学院项目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蓬江食品公司成功竞拍</w:t>
      </w:r>
      <w:r>
        <w:rPr>
          <w:rFonts w:ascii="Times New Roman" w:eastAsia="方正仿宋_GBK" w:hAnsi="Times New Roman" w:cs="Times New Roman"/>
          <w:sz w:val="32"/>
          <w:szCs w:val="32"/>
        </w:rPr>
        <w:t>原黔正纸业工业地产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，新建年产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万吨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农副产品</w:t>
      </w:r>
      <w:r>
        <w:rPr>
          <w:rFonts w:ascii="Times New Roman" w:eastAsia="方正仿宋_GBK" w:hAnsi="Times New Roman" w:cs="Times New Roman"/>
          <w:sz w:val="32"/>
          <w:szCs w:val="32"/>
        </w:rPr>
        <w:t>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原乐尔佳厂房完成拍卖处置并租赁入驻玻璃钢化粪池、玻纤砂轮网格布等项目；鸿业集团成功回购原重啤厂区，重新启动招商</w:t>
      </w:r>
      <w:r>
        <w:rPr>
          <w:rFonts w:ascii="Times New Roman" w:eastAsia="方正仿宋_GBK" w:hAnsi="Times New Roman" w:cs="Times New Roman"/>
          <w:sz w:val="32"/>
          <w:szCs w:val="32"/>
        </w:rPr>
        <w:t>。对园区历年签订的</w:t>
      </w:r>
      <w:r>
        <w:rPr>
          <w:rFonts w:ascii="Times New Roman" w:eastAsia="方正仿宋_GBK" w:hAnsi="Times New Roman" w:cs="Times New Roman"/>
          <w:sz w:val="32"/>
          <w:szCs w:val="32"/>
        </w:rPr>
        <w:t>380</w:t>
      </w:r>
      <w:r>
        <w:rPr>
          <w:rFonts w:ascii="Times New Roman" w:eastAsia="方正仿宋_GBK" w:hAnsi="Times New Roman" w:cs="Times New Roman"/>
          <w:sz w:val="32"/>
          <w:szCs w:val="32"/>
        </w:rPr>
        <w:t>个招商项目进行清理，对</w:t>
      </w:r>
      <w:r>
        <w:rPr>
          <w:rFonts w:ascii="Times New Roman" w:eastAsia="方正仿宋_GBK" w:hAnsi="Times New Roman" w:cs="Times New Roman"/>
          <w:sz w:val="32"/>
          <w:szCs w:val="32"/>
        </w:rPr>
        <w:t>88</w:t>
      </w:r>
      <w:r>
        <w:rPr>
          <w:rFonts w:ascii="Times New Roman" w:eastAsia="方正仿宋_GBK" w:hAnsi="Times New Roman" w:cs="Times New Roman"/>
          <w:sz w:val="32"/>
          <w:szCs w:val="32"/>
        </w:rPr>
        <w:t>个历史遗留</w:t>
      </w:r>
      <w:r>
        <w:rPr>
          <w:rFonts w:ascii="Times New Roman" w:eastAsia="方正仿宋_GBK" w:hAnsi="Times New Roman" w:cs="Times New Roman"/>
          <w:sz w:val="32"/>
          <w:szCs w:val="32"/>
        </w:rPr>
        <w:t>问题</w:t>
      </w:r>
      <w:r>
        <w:rPr>
          <w:rFonts w:ascii="Times New Roman" w:eastAsia="方正仿宋_GBK" w:hAnsi="Times New Roman" w:cs="Times New Roman"/>
          <w:sz w:val="32"/>
          <w:szCs w:val="32"/>
        </w:rPr>
        <w:t>项目进行了分类处置，目前已签订解除协议</w:t>
      </w:r>
      <w:r>
        <w:rPr>
          <w:rFonts w:ascii="Times New Roman" w:eastAsia="方正仿宋_GBK" w:hAnsi="Times New Roman" w:cs="Times New Roman"/>
          <w:sz w:val="32"/>
          <w:szCs w:val="32"/>
        </w:rPr>
        <w:t>61</w:t>
      </w:r>
      <w:r>
        <w:rPr>
          <w:rFonts w:ascii="Times New Roman" w:eastAsia="方正仿宋_GBK" w:hAnsi="Times New Roman" w:cs="Times New Roman"/>
          <w:sz w:val="32"/>
          <w:szCs w:val="32"/>
        </w:rPr>
        <w:t>个，解除约定供地约</w:t>
      </w:r>
      <w:r>
        <w:rPr>
          <w:rFonts w:ascii="Times New Roman" w:eastAsia="方正仿宋_GBK" w:hAnsi="Times New Roman" w:cs="Times New Roman"/>
          <w:sz w:val="32"/>
          <w:szCs w:val="32"/>
        </w:rPr>
        <w:t>640</w:t>
      </w:r>
      <w:r>
        <w:rPr>
          <w:rFonts w:ascii="Times New Roman" w:eastAsia="方正仿宋_GBK" w:hAnsi="Times New Roman" w:cs="Times New Roman"/>
          <w:sz w:val="32"/>
          <w:szCs w:val="32"/>
        </w:rPr>
        <w:t>亩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长熙建材、兴南石业等一批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余年的历史遗留问题项目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得到彻底化解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三、抓实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基础设施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项目建设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抢抓</w:t>
      </w:r>
      <w:r>
        <w:rPr>
          <w:rFonts w:ascii="Times New Roman" w:eastAsia="方正仿宋_GBK" w:hAnsi="Times New Roman" w:cs="Times New Roman"/>
          <w:sz w:val="32"/>
          <w:szCs w:val="32"/>
        </w:rPr>
        <w:t>国家关于提高县城发展质量的政策机遇，</w:t>
      </w:r>
      <w:r>
        <w:rPr>
          <w:rFonts w:ascii="Times New Roman" w:eastAsia="方正仿宋_GBK" w:hAnsi="Times New Roman" w:cs="Times New Roman"/>
          <w:sz w:val="32"/>
          <w:szCs w:val="32"/>
        </w:rPr>
        <w:t>策划实施总投资</w:t>
      </w:r>
      <w:r>
        <w:rPr>
          <w:rFonts w:ascii="Times New Roman" w:eastAsia="方正仿宋_GBK" w:hAnsi="Times New Roman" w:cs="Times New Roman"/>
          <w:sz w:val="32"/>
          <w:szCs w:val="32"/>
        </w:rPr>
        <w:t>24.25</w:t>
      </w:r>
      <w:r>
        <w:rPr>
          <w:rFonts w:ascii="Times New Roman" w:eastAsia="方正仿宋_GBK" w:hAnsi="Times New Roman" w:cs="Times New Roman"/>
          <w:sz w:val="32"/>
          <w:szCs w:val="32"/>
        </w:rPr>
        <w:t>亿元的</w:t>
      </w:r>
      <w:r>
        <w:rPr>
          <w:rFonts w:ascii="Times New Roman" w:eastAsia="方正仿宋_GBK" w:hAnsi="Times New Roman" w:cs="Times New Roman"/>
          <w:sz w:val="32"/>
          <w:szCs w:val="32"/>
        </w:rPr>
        <w:t>正阳工业园区产城融合协调发展配套基础设施建设项目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成功争取</w:t>
      </w:r>
      <w:r>
        <w:rPr>
          <w:rFonts w:ascii="Times New Roman" w:eastAsia="方正仿宋_GBK" w:hAnsi="Times New Roman" w:cs="Times New Roman"/>
          <w:sz w:val="32"/>
          <w:szCs w:val="32"/>
        </w:rPr>
        <w:t>专债资金</w:t>
      </w:r>
      <w:r>
        <w:rPr>
          <w:rFonts w:ascii="Times New Roman" w:eastAsia="方正仿宋_GBK" w:hAnsi="Times New Roman" w:cs="Times New Roman"/>
          <w:sz w:val="32"/>
          <w:szCs w:val="32"/>
        </w:rPr>
        <w:t>5.7</w:t>
      </w:r>
      <w:r>
        <w:rPr>
          <w:rFonts w:ascii="Times New Roman" w:eastAsia="方正仿宋_GBK" w:hAnsi="Times New Roman" w:cs="Times New Roman"/>
          <w:sz w:val="32"/>
          <w:szCs w:val="32"/>
        </w:rPr>
        <w:t>亿元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，实施</w:t>
      </w:r>
      <w:r>
        <w:rPr>
          <w:rFonts w:ascii="Times New Roman" w:eastAsia="方正仿宋_GBK" w:hAnsi="Times New Roman" w:cs="Times New Roman"/>
          <w:sz w:val="32"/>
          <w:szCs w:val="32"/>
        </w:rPr>
        <w:t>子项目</w:t>
      </w:r>
      <w:r>
        <w:rPr>
          <w:rFonts w:ascii="Times New Roman" w:eastAsia="方正仿宋_GBK" w:hAnsi="Times New Roman" w:cs="Times New Roman"/>
          <w:sz w:val="32"/>
          <w:szCs w:val="32"/>
        </w:rPr>
        <w:t>26</w:t>
      </w:r>
      <w:r>
        <w:rPr>
          <w:rFonts w:ascii="Times New Roman" w:eastAsia="方正仿宋_GBK" w:hAnsi="Times New Roman" w:cs="Times New Roman"/>
          <w:sz w:val="32"/>
          <w:szCs w:val="32"/>
        </w:rPr>
        <w:t>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。其中：</w:t>
      </w:r>
      <w:r>
        <w:rPr>
          <w:rFonts w:ascii="Times New Roman" w:eastAsia="方正仿宋_GBK" w:hAnsi="Times New Roman" w:cs="Times New Roman"/>
          <w:sz w:val="32"/>
          <w:szCs w:val="32"/>
        </w:rPr>
        <w:t>黔永大道延伸段道路扩宽改造工程、朝阳路西段道路工程、环保产业园供水工程等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个项目完工，内海路、环保产业园进场路、铁路油库配套道路、标准化厂房改造等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个项</w:t>
      </w:r>
      <w:r>
        <w:rPr>
          <w:rFonts w:ascii="Times New Roman" w:eastAsia="方正仿宋_GBK" w:hAnsi="Times New Roman" w:cs="Times New Roman"/>
          <w:sz w:val="32"/>
          <w:szCs w:val="32"/>
        </w:rPr>
        <w:t>目加快建设，其他项目正按程序推进。</w:t>
      </w:r>
      <w:r>
        <w:rPr>
          <w:rFonts w:ascii="Times New Roman" w:eastAsia="方正仿宋_GBK" w:hAnsi="Times New Roman" w:cs="Times New Roman"/>
          <w:sz w:val="32"/>
          <w:szCs w:val="32"/>
        </w:rPr>
        <w:t>围绕</w:t>
      </w:r>
      <w:r>
        <w:rPr>
          <w:rFonts w:ascii="Times New Roman" w:eastAsia="方正仿宋_GBK" w:hAnsi="Times New Roman" w:cs="Times New Roman"/>
          <w:sz w:val="32"/>
          <w:szCs w:val="32"/>
        </w:rPr>
        <w:t>园区</w:t>
      </w:r>
      <w:r>
        <w:rPr>
          <w:rFonts w:ascii="Times New Roman" w:eastAsia="方正仿宋_GBK" w:hAnsi="Times New Roman" w:cs="Times New Roman"/>
          <w:sz w:val="32"/>
          <w:szCs w:val="32"/>
        </w:rPr>
        <w:t>未来产业</w:t>
      </w:r>
      <w:r>
        <w:rPr>
          <w:rFonts w:ascii="Times New Roman" w:eastAsia="方正仿宋_GBK" w:hAnsi="Times New Roman" w:cs="Times New Roman"/>
          <w:sz w:val="32"/>
          <w:szCs w:val="32"/>
        </w:rPr>
        <w:t>发展，按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三年滚动推进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原则策划</w:t>
      </w:r>
      <w:r>
        <w:rPr>
          <w:rFonts w:ascii="Times New Roman" w:eastAsia="方正仿宋_GBK" w:hAnsi="Times New Roman" w:cs="Times New Roman"/>
          <w:sz w:val="32"/>
          <w:szCs w:val="32"/>
        </w:rPr>
        <w:t>高新区综合能源建设项目</w:t>
      </w:r>
      <w:r>
        <w:rPr>
          <w:rFonts w:ascii="Times New Roman" w:eastAsia="方正仿宋_GBK" w:hAnsi="Times New Roman" w:cs="Times New Roman"/>
          <w:sz w:val="32"/>
          <w:szCs w:val="32"/>
        </w:rPr>
        <w:t>和交通工具零部件、建筑工程轻量化产业园配套基础设施建设项目</w:t>
      </w:r>
      <w:r>
        <w:rPr>
          <w:rFonts w:ascii="Times New Roman" w:eastAsia="方正仿宋_GBK" w:hAnsi="Times New Roman" w:cs="Times New Roman"/>
          <w:sz w:val="32"/>
          <w:szCs w:val="32"/>
        </w:rPr>
        <w:t>，涉及总投资</w:t>
      </w:r>
      <w:r>
        <w:rPr>
          <w:rFonts w:ascii="Times New Roman" w:eastAsia="方正仿宋_GBK" w:hAnsi="Times New Roman" w:cs="Times New Roman"/>
          <w:sz w:val="32"/>
          <w:szCs w:val="32"/>
        </w:rPr>
        <w:t>16.1</w:t>
      </w:r>
      <w:r>
        <w:rPr>
          <w:rFonts w:ascii="Times New Roman" w:eastAsia="方正仿宋_GBK" w:hAnsi="Times New Roman" w:cs="Times New Roman"/>
          <w:sz w:val="32"/>
          <w:szCs w:val="32"/>
        </w:rPr>
        <w:t>亿元、子项目</w:t>
      </w:r>
      <w:r>
        <w:rPr>
          <w:rFonts w:ascii="Times New Roman" w:eastAsia="方正仿宋_GBK" w:hAnsi="Times New Roman" w:cs="Times New Roman"/>
          <w:sz w:val="32"/>
          <w:szCs w:val="32"/>
        </w:rPr>
        <w:t>25</w:t>
      </w:r>
      <w:r>
        <w:rPr>
          <w:rFonts w:ascii="Times New Roman" w:eastAsia="方正仿宋_GBK" w:hAnsi="Times New Roman" w:cs="Times New Roman"/>
          <w:sz w:val="32"/>
          <w:szCs w:val="32"/>
        </w:rPr>
        <w:t>个，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进入</w:t>
      </w:r>
      <w:r>
        <w:rPr>
          <w:rFonts w:ascii="Times New Roman" w:eastAsia="方正仿宋_GBK" w:hAnsi="Times New Roman" w:cs="Times New Roman"/>
          <w:sz w:val="32"/>
          <w:szCs w:val="32"/>
        </w:rPr>
        <w:t>国家重大项目库。加快推进环保督察问题整改，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完成</w:t>
      </w:r>
      <w:r>
        <w:rPr>
          <w:rFonts w:ascii="Times New Roman" w:eastAsia="方正仿宋_GBK" w:hAnsi="Times New Roman" w:cs="Times New Roman"/>
          <w:sz w:val="32"/>
          <w:szCs w:val="32"/>
        </w:rPr>
        <w:t>冯家污水处理厂整改工程，开工建设青杠污水处理厂提标改造工程，</w:t>
      </w:r>
      <w:r>
        <w:rPr>
          <w:rFonts w:ascii="Times New Roman" w:eastAsia="方正仿宋_GBK" w:hAnsi="Times New Roman" w:cs="Times New Roman"/>
          <w:sz w:val="32"/>
          <w:szCs w:val="32"/>
        </w:rPr>
        <w:t>青杠、冯家管网整治工程即将完工。</w:t>
      </w:r>
    </w:p>
    <w:p w:rsidR="009355EA" w:rsidRDefault="006316D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lastRenderedPageBreak/>
        <w:t>四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、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强化产业及空间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规划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引领</w:t>
      </w:r>
    </w:p>
    <w:p w:rsidR="009355EA" w:rsidRDefault="006316D6" w:rsidP="00BF24A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  <w:lang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（一）</w:t>
      </w: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谋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划打造重点产业园</w:t>
      </w:r>
      <w:r>
        <w:rPr>
          <w:rFonts w:ascii="Times New Roman" w:eastAsia="方正楷体_GBK" w:hAnsi="Times New Roman" w:cs="Times New Roman"/>
          <w:kern w:val="0"/>
          <w:sz w:val="32"/>
          <w:szCs w:val="32"/>
          <w:lang/>
        </w:rPr>
        <w:t>。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聚焦铝材料、玻纤下游产业，打造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交通工具零部件、建筑材料轻量化产业园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，编制完成产业园规划并稳步推进规划落地。以三磊冷链为基础，争创国家骨干冷链物流基地，依托其努力打造食品加工产业；突出科学布局编制物流园规划，即将定稿。谋划打造综合能源产业园，以实现天然气的稳定保供和成本降低，与中石油昆仑燃气公司签订合作框架协议，共同做好项目策划，努力实现中石油气源入黔。</w:t>
      </w:r>
    </w:p>
    <w:p w:rsidR="009355EA" w:rsidRDefault="006316D6" w:rsidP="00BF24A6">
      <w:pPr>
        <w:adjustRightInd w:val="0"/>
        <w:snapToGrid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kern w:val="0"/>
          <w:sz w:val="32"/>
          <w:szCs w:val="32"/>
          <w:lang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（二）</w:t>
      </w: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编制“一计划三规划二评价”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。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制定《黔江区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“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以认促建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”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建设市级高新区三年行动计划》，明确了黔江高新区建设的目标任务，并完成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2022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年目标任务。编制高新区未来五年发展规划和产业规划，以规划指导园区产业发展。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经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市政府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批复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，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园区工业用地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由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7.78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  <w:lang/>
        </w:rPr>
        <w:t>平方公里增加到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14.18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平方公里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；编制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高新区控制性详细规划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，以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科学安排产业项目落地。编制高新区规划环境影响评价和节能评价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，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把握环境资源承载能力及能耗指标，为做大做强新材料产业强化保障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。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五、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推动科技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创新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和协同发展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（一）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体制</w:t>
      </w: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机制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改革</w:t>
      </w: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有序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推进。</w:t>
      </w:r>
      <w:r>
        <w:rPr>
          <w:rFonts w:ascii="Times New Roman" w:eastAsia="方正仿宋_GBK" w:hAnsi="Times New Roman" w:cs="Times New Roman"/>
          <w:sz w:val="32"/>
          <w:szCs w:val="32"/>
        </w:rPr>
        <w:t>立足市级高新区建设新起点，积极推进</w:t>
      </w:r>
      <w:r>
        <w:rPr>
          <w:rFonts w:ascii="Times New Roman" w:eastAsia="方正仿宋_GBK" w:hAnsi="Times New Roman" w:cs="Times New Roman"/>
          <w:sz w:val="32"/>
          <w:szCs w:val="32"/>
        </w:rPr>
        <w:t>黔江高新区管理体制机制</w:t>
      </w:r>
      <w:r>
        <w:rPr>
          <w:rFonts w:ascii="Times New Roman" w:eastAsia="方正仿宋_GBK" w:hAnsi="Times New Roman" w:cs="Times New Roman"/>
          <w:sz w:val="32"/>
          <w:szCs w:val="32"/>
        </w:rPr>
        <w:t>改革，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仿宋_GBK" w:hAnsi="Times New Roman" w:cs="Times New Roman"/>
          <w:sz w:val="32"/>
          <w:szCs w:val="32"/>
        </w:rPr>
        <w:t>高新区工作进一步向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主导</w:t>
      </w:r>
      <w:r>
        <w:rPr>
          <w:rFonts w:ascii="Times New Roman" w:eastAsia="方正仿宋_GBK" w:hAnsi="Times New Roman" w:cs="Times New Roman"/>
          <w:sz w:val="32"/>
          <w:szCs w:val="32"/>
        </w:rPr>
        <w:t>产业聚焦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。高新区管理</w:t>
      </w:r>
      <w:r>
        <w:rPr>
          <w:rFonts w:ascii="Times New Roman" w:eastAsia="方正仿宋_GBK" w:hAnsi="Times New Roman" w:cs="Times New Roman"/>
          <w:sz w:val="32"/>
          <w:szCs w:val="32"/>
        </w:rPr>
        <w:t>机构设立已报市委编办，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三定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方案已形成初稿，高新区</w:t>
      </w:r>
      <w:r>
        <w:rPr>
          <w:rFonts w:ascii="Times New Roman" w:eastAsia="方正仿宋_GBK" w:hAnsi="Times New Roman" w:cs="Times New Roman"/>
          <w:sz w:val="32"/>
          <w:szCs w:val="32"/>
        </w:rPr>
        <w:t>财政体制已明确，发展运营公司组建方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案</w:t>
      </w:r>
      <w:r>
        <w:rPr>
          <w:rFonts w:ascii="Times New Roman" w:eastAsia="方正仿宋_GBK" w:hAnsi="Times New Roman" w:cs="Times New Roman"/>
          <w:sz w:val="32"/>
          <w:szCs w:val="32"/>
        </w:rPr>
        <w:t>已报区政府</w:t>
      </w:r>
      <w:r>
        <w:rPr>
          <w:rFonts w:ascii="Times New Roman" w:eastAsia="方正仿宋_GBK" w:hAnsi="Times New Roman" w:cs="Times New Roman"/>
          <w:sz w:val="32"/>
          <w:szCs w:val="32"/>
        </w:rPr>
        <w:t>待审议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（二）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创新要素不断集聚。</w:t>
      </w:r>
      <w:r>
        <w:rPr>
          <w:rFonts w:ascii="Times New Roman" w:eastAsia="方正仿宋_GBK" w:hAnsi="Times New Roman" w:cs="Times New Roman"/>
          <w:sz w:val="32"/>
          <w:szCs w:val="32"/>
        </w:rPr>
        <w:t>推动设立研发平台，启动正阳工业园区博士后科研工作站工作，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发布公告</w:t>
      </w:r>
      <w:r>
        <w:rPr>
          <w:rFonts w:ascii="Times New Roman" w:eastAsia="方正仿宋_GBK" w:hAnsi="Times New Roman" w:cs="Times New Roman"/>
          <w:sz w:val="32"/>
          <w:szCs w:val="32"/>
        </w:rPr>
        <w:t>招聘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名博士进站，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近期拟入站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名。</w:t>
      </w:r>
      <w:r>
        <w:rPr>
          <w:rFonts w:ascii="Times New Roman" w:eastAsia="方正仿宋_GBK" w:hAnsi="Times New Roman" w:cs="Times New Roman"/>
          <w:sz w:val="32"/>
          <w:szCs w:val="32"/>
        </w:rPr>
        <w:t>重点企业科技创新实现突破，科瑞南海制药癃清胶囊新产品</w:t>
      </w:r>
      <w:r>
        <w:rPr>
          <w:rFonts w:ascii="Times New Roman" w:eastAsia="方正仿宋_GBK" w:hAnsi="Times New Roman" w:cs="Times New Roman"/>
          <w:sz w:val="32"/>
          <w:szCs w:val="32"/>
        </w:rPr>
        <w:t>获</w:t>
      </w:r>
      <w:r>
        <w:rPr>
          <w:rFonts w:ascii="Times New Roman" w:eastAsia="方正仿宋_GBK" w:hAnsi="Times New Roman" w:cs="Times New Roman"/>
          <w:sz w:val="32"/>
          <w:szCs w:val="32"/>
        </w:rPr>
        <w:t>全市科技进步三等奖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三磊玻纤完成高模量风电纱配方研发，正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投入</w:t>
      </w:r>
      <w:r>
        <w:rPr>
          <w:rFonts w:ascii="Times New Roman" w:eastAsia="方正仿宋_GBK" w:hAnsi="Times New Roman" w:cs="Times New Roman"/>
          <w:sz w:val="32"/>
          <w:szCs w:val="32"/>
        </w:rPr>
        <w:t>试验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加强创新主体培育和创新平台建设，耀润电子等</w:t>
      </w:r>
      <w:r>
        <w:rPr>
          <w:rFonts w:ascii="Times New Roman" w:eastAsia="方正仿宋_GBK" w:hAnsi="Times New Roman" w:cs="Times New Roman"/>
          <w:sz w:val="32"/>
          <w:szCs w:val="32"/>
        </w:rPr>
        <w:t>19</w:t>
      </w:r>
      <w:r>
        <w:rPr>
          <w:rFonts w:ascii="Times New Roman" w:eastAsia="方正仿宋_GBK" w:hAnsi="Times New Roman" w:cs="Times New Roman"/>
          <w:sz w:val="32"/>
          <w:szCs w:val="32"/>
        </w:rPr>
        <w:t>家企业获批高新技术企业，</w:t>
      </w:r>
      <w:r>
        <w:rPr>
          <w:rFonts w:ascii="Times New Roman" w:eastAsia="方正仿宋_GBK" w:hAnsi="Times New Roman" w:cs="Times New Roman"/>
          <w:sz w:val="32"/>
          <w:szCs w:val="32"/>
        </w:rPr>
        <w:t>高企</w:t>
      </w:r>
      <w:r>
        <w:rPr>
          <w:rFonts w:ascii="Times New Roman" w:eastAsia="方正仿宋_GBK" w:hAnsi="Times New Roman" w:cs="Times New Roman"/>
          <w:sz w:val="32"/>
          <w:szCs w:val="32"/>
        </w:rPr>
        <w:t>数量</w:t>
      </w:r>
      <w:r>
        <w:rPr>
          <w:rFonts w:ascii="Times New Roman" w:eastAsia="方正仿宋_GBK" w:hAnsi="Times New Roman" w:cs="Times New Roman"/>
          <w:sz w:val="32"/>
          <w:szCs w:val="32"/>
        </w:rPr>
        <w:t>突破</w:t>
      </w:r>
      <w:r>
        <w:rPr>
          <w:rFonts w:ascii="Times New Roman" w:eastAsia="方正仿宋_GBK" w:hAnsi="Times New Roman" w:cs="Times New Roman"/>
          <w:sz w:val="32"/>
          <w:szCs w:val="32"/>
        </w:rPr>
        <w:t>50</w:t>
      </w:r>
      <w:r>
        <w:rPr>
          <w:rFonts w:ascii="Times New Roman" w:eastAsia="方正仿宋_GBK" w:hAnsi="Times New Roman" w:cs="Times New Roman"/>
          <w:sz w:val="32"/>
          <w:szCs w:val="32"/>
        </w:rPr>
        <w:t>家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三磊玻纤、京宏源铝业和</w:t>
      </w:r>
      <w:r>
        <w:rPr>
          <w:rFonts w:ascii="Times New Roman" w:eastAsia="方正仿宋_GBK" w:hAnsi="Times New Roman" w:cs="Times New Roman"/>
          <w:sz w:val="32"/>
          <w:szCs w:val="32"/>
        </w:rPr>
        <w:t>耀润电子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黔龙卷材、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兽星饲料</w:t>
      </w:r>
      <w:r>
        <w:rPr>
          <w:rFonts w:ascii="Times New Roman" w:eastAsia="方正仿宋_GBK" w:hAnsi="Times New Roman" w:cs="Times New Roman"/>
          <w:sz w:val="32"/>
          <w:szCs w:val="32"/>
        </w:rPr>
        <w:t>分别获批市、区级企业技术中心；</w:t>
      </w:r>
      <w:r>
        <w:rPr>
          <w:rFonts w:ascii="Times New Roman" w:eastAsia="方正仿宋_GBK" w:hAnsi="Times New Roman" w:cs="Times New Roman"/>
          <w:sz w:val="32"/>
          <w:szCs w:val="32"/>
        </w:rPr>
        <w:t>速来新材料、景怡食品等</w:t>
      </w:r>
      <w:r>
        <w:rPr>
          <w:rFonts w:ascii="Times New Roman" w:eastAsia="方正仿宋_GBK" w:hAnsi="Times New Roman" w:cs="Times New Roman"/>
          <w:sz w:val="32"/>
          <w:szCs w:val="32"/>
        </w:rPr>
        <w:t>28</w:t>
      </w:r>
      <w:r>
        <w:rPr>
          <w:rFonts w:ascii="Times New Roman" w:eastAsia="方正仿宋_GBK" w:hAnsi="Times New Roman" w:cs="Times New Roman"/>
          <w:sz w:val="32"/>
          <w:szCs w:val="32"/>
        </w:rPr>
        <w:t>家企业被认定为科技型企业</w:t>
      </w:r>
      <w:r>
        <w:rPr>
          <w:rFonts w:ascii="Times New Roman" w:eastAsia="方正仿宋_GBK" w:hAnsi="Times New Roman" w:cs="Times New Roman"/>
          <w:sz w:val="32"/>
          <w:szCs w:val="32"/>
        </w:rPr>
        <w:t>。挂牌成立西部（重庆）科学城黔江孵化中心；协调推进科技金融服务，发放知识价值信用贷款</w:t>
      </w:r>
      <w:r>
        <w:rPr>
          <w:rFonts w:ascii="Times New Roman" w:eastAsia="方正仿宋_GBK" w:hAnsi="Times New Roman" w:cs="Times New Roman"/>
          <w:sz w:val="32"/>
          <w:szCs w:val="32"/>
        </w:rPr>
        <w:t>31</w:t>
      </w:r>
      <w:r>
        <w:rPr>
          <w:rFonts w:ascii="Times New Roman" w:eastAsia="方正仿宋_GBK" w:hAnsi="Times New Roman" w:cs="Times New Roman"/>
          <w:sz w:val="32"/>
          <w:szCs w:val="32"/>
        </w:rPr>
        <w:t>笔</w:t>
      </w:r>
      <w:r>
        <w:rPr>
          <w:rFonts w:ascii="Times New Roman" w:eastAsia="方正仿宋_GBK" w:hAnsi="Times New Roman" w:cs="Times New Roman"/>
          <w:sz w:val="32"/>
          <w:szCs w:val="32"/>
        </w:rPr>
        <w:t>6650</w:t>
      </w:r>
      <w:r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方正楷体_GBK" w:hint="eastAsia"/>
          <w:b/>
          <w:bCs/>
          <w:sz w:val="32"/>
          <w:szCs w:val="32"/>
        </w:rPr>
        <w:t>（三）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对口协作不断深入。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完成重庆高新区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•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黔江产业合作示范园规划编制，明确了两地产业合作联动事项，实质性启动建设，承接转移项目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1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个。</w:t>
      </w:r>
      <w:r>
        <w:rPr>
          <w:rFonts w:ascii="Times New Roman" w:eastAsia="方正仿宋_GBK" w:hAnsi="Times New Roman" w:cs="Times New Roman"/>
          <w:kern w:val="1"/>
          <w:sz w:val="32"/>
          <w:szCs w:val="32"/>
          <w:lang/>
        </w:rPr>
        <w:t>深化鲁渝协作，</w:t>
      </w:r>
      <w:r>
        <w:rPr>
          <w:rFonts w:ascii="Times New Roman" w:eastAsia="方正仿宋_GBK" w:hAnsi="Times New Roman" w:cs="Times New Roman"/>
          <w:kern w:val="0"/>
          <w:sz w:val="32"/>
          <w:szCs w:val="32"/>
          <w:lang/>
        </w:rPr>
        <w:t>与日照经开区签订了共建黔江日照飞地经济产业园协议。</w:t>
      </w:r>
      <w:r>
        <w:rPr>
          <w:rFonts w:ascii="Times New Roman" w:eastAsia="方正仿宋_GBK" w:hAnsi="Times New Roman" w:cs="Times New Roman"/>
          <w:sz w:val="32"/>
          <w:szCs w:val="32"/>
          <w:lang w:bidi="he-IL"/>
        </w:rPr>
        <w:t>积极融入成渝地区双城经济圈建设，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与四川西充经开区签订了两地战略合作协议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与</w:t>
      </w:r>
      <w:r>
        <w:rPr>
          <w:rFonts w:ascii="Times New Roman" w:eastAsia="方正仿宋_GBK" w:hAnsi="Times New Roman" w:cs="Times New Roman"/>
          <w:sz w:val="32"/>
          <w:szCs w:val="32"/>
        </w:rPr>
        <w:t>川渝地区</w:t>
      </w:r>
      <w:r>
        <w:rPr>
          <w:rFonts w:ascii="Times New Roman" w:eastAsia="方正仿宋_GBK" w:hAnsi="Times New Roman" w:cs="Times New Roman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个</w:t>
      </w:r>
      <w:r>
        <w:rPr>
          <w:rFonts w:ascii="Times New Roman" w:eastAsia="方正仿宋_GBK" w:hAnsi="Times New Roman" w:cs="Times New Roman"/>
          <w:sz w:val="32"/>
          <w:szCs w:val="32"/>
        </w:rPr>
        <w:t>食品相关</w:t>
      </w:r>
      <w:r>
        <w:rPr>
          <w:rFonts w:ascii="Times New Roman" w:eastAsia="方正仿宋_GBK" w:hAnsi="Times New Roman" w:cs="Times New Roman"/>
          <w:sz w:val="32"/>
          <w:szCs w:val="32"/>
        </w:rPr>
        <w:t>协会，西南大学、南京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玻纤研究院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个高校院所建立了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合作关系</w:t>
      </w:r>
      <w:r>
        <w:rPr>
          <w:rFonts w:ascii="Times New Roman" w:eastAsia="方正仿宋_GBK" w:hAnsi="Times New Roman" w:cs="Times New Roman"/>
          <w:sz w:val="32"/>
          <w:szCs w:val="32"/>
        </w:rPr>
        <w:t>，促成重庆中药研究院与正升食品的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科研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合作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六、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大力营造良好营商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环境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（一）提升企业服务质效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推进企业服务常态化、制度化、规范化，健全企业困难诉求响应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、跟进服务</w:t>
      </w:r>
      <w:r>
        <w:rPr>
          <w:rFonts w:ascii="Times New Roman" w:eastAsia="方正仿宋_GBK" w:hAnsi="Times New Roman" w:cs="Times New Roman"/>
          <w:sz w:val="32"/>
          <w:szCs w:val="32"/>
        </w:rPr>
        <w:t>机制，梳理并解决企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业困难问题</w:t>
      </w:r>
      <w:r>
        <w:rPr>
          <w:rFonts w:ascii="Times New Roman" w:eastAsia="方正仿宋_GBK" w:hAnsi="Times New Roman" w:cs="Times New Roman"/>
          <w:sz w:val="32"/>
          <w:szCs w:val="32"/>
        </w:rPr>
        <w:t>52</w:t>
      </w:r>
      <w:r>
        <w:rPr>
          <w:rFonts w:ascii="Times New Roman" w:eastAsia="方正仿宋_GBK" w:hAnsi="Times New Roman" w:cs="Times New Roman"/>
          <w:sz w:val="32"/>
          <w:szCs w:val="32"/>
        </w:rPr>
        <w:t>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，企业满意度明显提升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深化与区级各部门的沟通协作机制，</w:t>
      </w:r>
      <w:r>
        <w:rPr>
          <w:rFonts w:ascii="Times New Roman" w:eastAsia="方正仿宋_GBK" w:hAnsi="Times New Roman" w:cs="Times New Roman"/>
          <w:sz w:val="32"/>
          <w:szCs w:val="32"/>
        </w:rPr>
        <w:t>得到</w:t>
      </w:r>
      <w:r>
        <w:rPr>
          <w:rFonts w:ascii="Times New Roman" w:eastAsia="方正仿宋_GBK" w:hAnsi="Times New Roman" w:cs="Times New Roman"/>
          <w:sz w:val="32"/>
          <w:szCs w:val="32"/>
        </w:rPr>
        <w:t>各部门的有力支持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</w:rPr>
        <w:t>与</w:t>
      </w:r>
      <w:r>
        <w:rPr>
          <w:rFonts w:ascii="Times New Roman" w:eastAsia="方正仿宋_GBK" w:hAnsi="Times New Roman" w:cs="Times New Roman"/>
          <w:sz w:val="32"/>
        </w:rPr>
        <w:t>区行政服务</w:t>
      </w:r>
      <w:r>
        <w:rPr>
          <w:rFonts w:ascii="Times New Roman" w:eastAsia="方正仿宋_GBK" w:hAnsi="Times New Roman" w:cs="Times New Roman"/>
          <w:sz w:val="32"/>
          <w:szCs w:val="32"/>
        </w:rPr>
        <w:t>中心</w:t>
      </w:r>
      <w:r>
        <w:rPr>
          <w:rFonts w:ascii="Times New Roman" w:eastAsia="方正仿宋_GBK" w:hAnsi="Times New Roman" w:cs="Times New Roman"/>
          <w:sz w:val="32"/>
          <w:szCs w:val="32"/>
        </w:rPr>
        <w:t>联合</w:t>
      </w:r>
      <w:r>
        <w:rPr>
          <w:rFonts w:ascii="Times New Roman" w:eastAsia="方正仿宋_GBK" w:hAnsi="Times New Roman" w:cs="Times New Roman"/>
          <w:sz w:val="32"/>
          <w:szCs w:val="32"/>
        </w:rPr>
        <w:t>筹建高新区政务服务工作站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启动阵地建设和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项目</w:t>
      </w:r>
      <w:r>
        <w:rPr>
          <w:rFonts w:ascii="Times New Roman" w:eastAsia="方正仿宋_GBK" w:hAnsi="Times New Roman" w:cs="Times New Roman"/>
          <w:sz w:val="32"/>
          <w:szCs w:val="32"/>
        </w:rPr>
        <w:t>入驻</w:t>
      </w:r>
      <w:r>
        <w:rPr>
          <w:rFonts w:ascii="Times New Roman" w:eastAsia="方正仿宋_GBK" w:hAnsi="Times New Roman" w:cs="Times New Roman"/>
          <w:sz w:val="32"/>
          <w:szCs w:val="32"/>
        </w:rPr>
        <w:t>一册通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手册编制；</w:t>
      </w:r>
      <w:r>
        <w:rPr>
          <w:rFonts w:ascii="Times New Roman" w:eastAsia="方正仿宋_GBK" w:hAnsi="Times New Roman" w:cs="Times New Roman"/>
          <w:sz w:val="32"/>
          <w:szCs w:val="32"/>
        </w:rPr>
        <w:t>协同区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规划自然资源局</w:t>
      </w:r>
      <w:r>
        <w:rPr>
          <w:rFonts w:ascii="Times New Roman" w:eastAsia="方正仿宋_GBK" w:hAnsi="Times New Roman" w:cs="Times New Roman"/>
          <w:sz w:val="32"/>
          <w:szCs w:val="32"/>
        </w:rPr>
        <w:t>建立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个月快速供地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工作机制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举办产业专题讲座和培训班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次，</w:t>
      </w:r>
      <w:r>
        <w:rPr>
          <w:rFonts w:ascii="Times New Roman" w:eastAsia="方正仿宋_GBK" w:hAnsi="Times New Roman" w:cs="Times New Roman"/>
          <w:sz w:val="32"/>
          <w:szCs w:val="32"/>
        </w:rPr>
        <w:t>提升企业家综合素能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建立政银企常态化对接机制，协调金融机构与园区企业达成融资协议</w:t>
      </w:r>
      <w:r>
        <w:rPr>
          <w:rFonts w:ascii="Times New Roman" w:eastAsia="方正仿宋_GBK" w:hAnsi="Times New Roman" w:cs="Times New Roman"/>
          <w:sz w:val="32"/>
          <w:szCs w:val="32"/>
        </w:rPr>
        <w:t>3.8</w:t>
      </w:r>
      <w:r>
        <w:rPr>
          <w:rFonts w:ascii="Times New Roman" w:eastAsia="方正仿宋_GBK" w:hAnsi="Times New Roman" w:cs="Times New Roman"/>
          <w:sz w:val="32"/>
          <w:szCs w:val="32"/>
        </w:rPr>
        <w:t>亿元；</w:t>
      </w:r>
      <w:r>
        <w:rPr>
          <w:rFonts w:ascii="Times New Roman" w:eastAsia="方正仿宋_GBK" w:hAnsi="Times New Roman" w:cs="Times New Roman"/>
          <w:sz w:val="32"/>
          <w:szCs w:val="32"/>
        </w:rPr>
        <w:t>指导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家企业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申报</w:t>
      </w:r>
      <w:r>
        <w:rPr>
          <w:rFonts w:ascii="Times New Roman" w:eastAsia="方正仿宋_GBK" w:hAnsi="Times New Roman" w:cs="Times New Roman"/>
          <w:sz w:val="32"/>
          <w:szCs w:val="32"/>
        </w:rPr>
        <w:t>中长期贷款项目和设备改造项目</w:t>
      </w:r>
      <w:r>
        <w:rPr>
          <w:rFonts w:ascii="Times New Roman" w:eastAsia="方正仿宋_GBK" w:hAnsi="Times New Roman" w:cs="Times New Roman"/>
          <w:sz w:val="32"/>
          <w:szCs w:val="32"/>
        </w:rPr>
        <w:t>3.55</w:t>
      </w:r>
      <w:r>
        <w:rPr>
          <w:rFonts w:ascii="Times New Roman" w:eastAsia="方正仿宋_GBK" w:hAnsi="Times New Roman" w:cs="Times New Roman"/>
          <w:sz w:val="32"/>
          <w:szCs w:val="32"/>
        </w:rPr>
        <w:t>亿元，成功进入国家发改委贷款项目库</w:t>
      </w:r>
      <w:r>
        <w:rPr>
          <w:rFonts w:ascii="Times New Roman" w:eastAsia="方正仿宋_GBK" w:hAnsi="Times New Roman" w:cs="Times New Roman"/>
          <w:sz w:val="32"/>
          <w:szCs w:val="32"/>
        </w:rPr>
        <w:t>。健全园区、企业、部门、要素保障单位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四位一体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联动机制，全力保障水、电、气、讯等日常生产要素。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（二）</w:t>
      </w:r>
      <w:r>
        <w:rPr>
          <w:rFonts w:ascii="Times New Roman" w:eastAsia="方正楷体_GBK" w:hAnsi="Times New Roman" w:cs="Times New Roman"/>
          <w:b/>
          <w:bCs/>
          <w:kern w:val="0"/>
          <w:sz w:val="32"/>
          <w:szCs w:val="32"/>
          <w:lang/>
        </w:rPr>
        <w:t>强化惠企稳企政策扶持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。全年</w:t>
      </w:r>
      <w:r>
        <w:rPr>
          <w:rFonts w:ascii="Times New Roman" w:eastAsia="方正仿宋_GBK" w:hAnsi="Times New Roman" w:cs="Times New Roman"/>
          <w:sz w:val="32"/>
          <w:szCs w:val="32"/>
        </w:rPr>
        <w:t>支付各类招商引资优惠政策资金</w:t>
      </w:r>
      <w:r>
        <w:rPr>
          <w:rFonts w:ascii="Times New Roman" w:eastAsia="方正仿宋_GBK" w:hAnsi="Times New Roman" w:cs="Times New Roman"/>
          <w:sz w:val="32"/>
          <w:szCs w:val="32"/>
        </w:rPr>
        <w:t>2.3</w:t>
      </w:r>
      <w:r>
        <w:rPr>
          <w:rFonts w:ascii="Times New Roman" w:eastAsia="方正仿宋_GBK" w:hAnsi="Times New Roman" w:cs="Times New Roman"/>
          <w:sz w:val="32"/>
          <w:szCs w:val="32"/>
        </w:rPr>
        <w:t>亿元，其中兑现重点企业财政金融扶持优惠政策、工业发展和科技创新扶持政策约</w:t>
      </w:r>
      <w:r>
        <w:rPr>
          <w:rFonts w:ascii="Times New Roman" w:eastAsia="方正仿宋_GBK" w:hAnsi="Times New Roman" w:cs="Times New Roman"/>
          <w:sz w:val="32"/>
          <w:szCs w:val="32"/>
        </w:rPr>
        <w:t>2200</w:t>
      </w:r>
      <w:r>
        <w:rPr>
          <w:rFonts w:ascii="Times New Roman" w:eastAsia="方正仿宋_GBK" w:hAnsi="Times New Roman" w:cs="Times New Roman"/>
          <w:sz w:val="32"/>
          <w:szCs w:val="32"/>
        </w:rPr>
        <w:t>万元，协助科瑞南海制药、蓬江食品等企业争取到各类补助资金</w:t>
      </w:r>
      <w:r>
        <w:rPr>
          <w:rFonts w:ascii="Times New Roman" w:eastAsia="方正仿宋_GBK" w:hAnsi="Times New Roman" w:cs="Times New Roman"/>
          <w:sz w:val="32"/>
          <w:szCs w:val="32"/>
        </w:rPr>
        <w:t>768</w:t>
      </w:r>
      <w:r>
        <w:rPr>
          <w:rFonts w:ascii="Times New Roman" w:eastAsia="方正仿宋_GBK" w:hAnsi="Times New Roman" w:cs="Times New Roman"/>
          <w:sz w:val="32"/>
          <w:szCs w:val="32"/>
        </w:rPr>
        <w:t>万元。修订完善标准化厂房管理办法，重点扶持消费品加工业；聚焦新材料产业、消费品加工业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积极研究</w:t>
      </w:r>
      <w:r>
        <w:rPr>
          <w:rFonts w:ascii="Times New Roman" w:eastAsia="方正仿宋_GBK" w:hAnsi="Times New Roman" w:cs="Times New Roman"/>
          <w:sz w:val="32"/>
          <w:szCs w:val="32"/>
        </w:rPr>
        <w:t>产业扶持政策。</w:t>
      </w:r>
    </w:p>
    <w:p w:rsidR="009355EA" w:rsidRDefault="006316D6" w:rsidP="00BF24A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b/>
          <w:bCs/>
          <w:kern w:val="0"/>
          <w:sz w:val="32"/>
          <w:szCs w:val="32"/>
          <w:lang/>
        </w:rPr>
        <w:t>（三）强化内控提升工作效能</w:t>
      </w:r>
      <w:r>
        <w:rPr>
          <w:rFonts w:ascii="Times New Roman" w:eastAsia="方正仿宋_GBK" w:hAnsi="Times New Roman" w:cs="Times New Roman"/>
          <w:b/>
          <w:bCs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探索实施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大部制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，将园区工作整合为规划建设、招商引资、运行服务、后勤保障四条战线并分别成立工作组，委领导牵头实行分线运行。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突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出规范管理，修订完善内部管理制度，形成了以制度管人、管事、管权和按制度办事的良好氛围。</w:t>
      </w:r>
      <w:r>
        <w:rPr>
          <w:rFonts w:ascii="Times New Roman" w:eastAsia="方正仿宋_GBK" w:hAnsi="Times New Roman" w:cs="Times New Roman"/>
          <w:sz w:val="32"/>
          <w:szCs w:val="32"/>
        </w:rPr>
        <w:t>在项目规划建设工作中建立联合审批、专家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预审、提前介入等工作机制，实现项目高效建设。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黑体_GBK" w:hAnsi="Times New Roman" w:cs="Times New Roman"/>
          <w:kern w:val="1"/>
          <w:sz w:val="32"/>
          <w:szCs w:val="32"/>
          <w:lang/>
        </w:rPr>
      </w:pP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七、抓实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安全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法治</w:t>
      </w:r>
      <w:r>
        <w:rPr>
          <w:rFonts w:ascii="Times New Roman" w:eastAsia="方正黑体_GBK" w:hAnsi="Times New Roman" w:cs="Times New Roman"/>
          <w:kern w:val="1"/>
          <w:sz w:val="32"/>
          <w:szCs w:val="32"/>
          <w:lang/>
        </w:rPr>
        <w:t>稳定</w:t>
      </w:r>
      <w:r>
        <w:rPr>
          <w:rFonts w:ascii="Times New Roman" w:eastAsia="方正黑体_GBK" w:hAnsi="Times New Roman" w:cs="Times New Roman" w:hint="eastAsia"/>
          <w:kern w:val="1"/>
          <w:sz w:val="32"/>
          <w:szCs w:val="32"/>
          <w:lang/>
        </w:rPr>
        <w:t>工作</w:t>
      </w:r>
    </w:p>
    <w:p w:rsidR="009355EA" w:rsidRDefault="006316D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层层落实安全生产责任制，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建立</w:t>
      </w:r>
      <w:r>
        <w:rPr>
          <w:rFonts w:ascii="Times New Roman" w:eastAsia="方正仿宋_GBK" w:hAnsi="Times New Roman" w:cs="Times New Roman"/>
          <w:sz w:val="32"/>
          <w:szCs w:val="32"/>
        </w:rPr>
        <w:t>安全生产专家协查、部门联合执法、隐患排查整改闭环管理等机制，</w:t>
      </w:r>
      <w:r>
        <w:rPr>
          <w:rFonts w:ascii="Times New Roman" w:eastAsia="方正仿宋_GBK" w:hAnsi="Times New Roman" w:cs="Times New Roman"/>
          <w:sz w:val="32"/>
          <w:szCs w:val="32"/>
        </w:rPr>
        <w:t>深入企业指导检查</w:t>
      </w:r>
      <w:r>
        <w:rPr>
          <w:rFonts w:ascii="Times New Roman" w:eastAsia="方正仿宋_GBK" w:hAnsi="Times New Roman" w:cs="Times New Roman"/>
          <w:sz w:val="32"/>
          <w:szCs w:val="32"/>
        </w:rPr>
        <w:t>272</w:t>
      </w:r>
      <w:r>
        <w:rPr>
          <w:rFonts w:ascii="Times New Roman" w:eastAsia="方正仿宋_GBK" w:hAnsi="Times New Roman" w:cs="Times New Roman"/>
          <w:sz w:val="32"/>
          <w:szCs w:val="32"/>
        </w:rPr>
        <w:t>家次，联合执法</w:t>
      </w:r>
      <w:r>
        <w:rPr>
          <w:rFonts w:ascii="Times New Roman" w:eastAsia="方正仿宋_GBK" w:hAnsi="Times New Roman" w:cs="Times New Roman"/>
          <w:sz w:val="32"/>
          <w:szCs w:val="32"/>
        </w:rPr>
        <w:t>13</w:t>
      </w:r>
      <w:r>
        <w:rPr>
          <w:rFonts w:ascii="Times New Roman" w:eastAsia="方正仿宋_GBK" w:hAnsi="Times New Roman" w:cs="Times New Roman"/>
          <w:sz w:val="32"/>
          <w:szCs w:val="32"/>
        </w:rPr>
        <w:t>家次，排查整改隐患</w:t>
      </w:r>
      <w:r>
        <w:rPr>
          <w:rFonts w:ascii="Times New Roman" w:eastAsia="方正仿宋_GBK" w:hAnsi="Times New Roman" w:cs="Times New Roman"/>
          <w:sz w:val="32"/>
          <w:szCs w:val="32"/>
        </w:rPr>
        <w:t>913</w:t>
      </w:r>
      <w:r>
        <w:rPr>
          <w:rFonts w:ascii="Times New Roman" w:eastAsia="方正仿宋_GBK" w:hAnsi="Times New Roman" w:cs="Times New Roman"/>
          <w:sz w:val="32"/>
          <w:szCs w:val="32"/>
        </w:rPr>
        <w:t>起，在</w:t>
      </w:r>
      <w:r>
        <w:rPr>
          <w:rFonts w:ascii="Times New Roman" w:eastAsia="方正仿宋_GBK" w:hAnsi="Times New Roman" w:cs="Times New Roman"/>
          <w:sz w:val="32"/>
          <w:szCs w:val="32"/>
        </w:rPr>
        <w:t>33</w:t>
      </w:r>
      <w:r>
        <w:rPr>
          <w:rFonts w:ascii="Times New Roman" w:eastAsia="方正仿宋_GBK" w:hAnsi="Times New Roman" w:cs="Times New Roman"/>
          <w:sz w:val="32"/>
          <w:szCs w:val="32"/>
        </w:rPr>
        <w:t>家规上企业成功推行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两单两卡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，全年未发生较大及以上安全事故。将法治建设贯穿园区建设发展全过程，强化矛盾纠纷调处，化解东轮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汽车交易市场</w:t>
      </w:r>
      <w:r>
        <w:rPr>
          <w:rFonts w:ascii="Times New Roman" w:eastAsia="方正仿宋_GBK" w:hAnsi="Times New Roman" w:cs="Times New Roman"/>
          <w:sz w:val="32"/>
          <w:szCs w:val="32"/>
        </w:rPr>
        <w:t>、山水名城、</w:t>
      </w:r>
      <w:r>
        <w:rPr>
          <w:rFonts w:ascii="Times New Roman" w:eastAsia="方正仿宋_GBK" w:hAnsi="Times New Roman" w:cs="Times New Roman"/>
          <w:sz w:val="32"/>
          <w:szCs w:val="32"/>
        </w:rPr>
        <w:t>武陵山商贸城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余个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城市开发建设</w:t>
      </w:r>
      <w:r>
        <w:rPr>
          <w:rFonts w:ascii="Times New Roman" w:eastAsia="方正仿宋_GBK" w:hAnsi="Times New Roman" w:cs="Times New Roman"/>
          <w:sz w:val="32"/>
          <w:szCs w:val="32"/>
        </w:rPr>
        <w:t>遗留问题，为党的二十大胜利召开和园区持续健康发展营造了和谐环境。加强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双碳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战略宣传和环保监管，落实企业环保主体责任，推动企业节能降耗。统筹抓好疫情防控和经济发展，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采取专班推进、建立应急处置体系、“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”联系企业等方式，</w:t>
      </w:r>
      <w:r>
        <w:rPr>
          <w:rFonts w:ascii="Times New Roman" w:eastAsia="方正仿宋_GBK" w:hAnsi="Times New Roman" w:cs="Times New Roman"/>
          <w:sz w:val="32"/>
          <w:szCs w:val="32"/>
        </w:rPr>
        <w:t>精准科学、有序规范落实好不同时期的疫情防控措施，全力保障了企业持续健康生产。</w:t>
      </w:r>
    </w:p>
    <w:p w:rsidR="009355EA" w:rsidRDefault="006316D6">
      <w:pPr>
        <w:spacing w:line="594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过去一年，</w:t>
      </w:r>
      <w:r>
        <w:rPr>
          <w:rFonts w:ascii="Times New Roman" w:eastAsia="方正仿宋_GBK" w:hAnsi="Times New Roman" w:cs="Times New Roman"/>
          <w:sz w:val="32"/>
          <w:szCs w:val="32"/>
        </w:rPr>
        <w:t>园区建设发展虽然取得了一定的成绩，但依然</w:t>
      </w:r>
      <w:r>
        <w:rPr>
          <w:rFonts w:ascii="Times New Roman" w:eastAsia="方正仿宋_GBK" w:hAnsi="Times New Roman" w:cs="Times New Roman"/>
          <w:sz w:val="32"/>
          <w:szCs w:val="32"/>
        </w:rPr>
        <w:t>面临着一些困难和挑战，主要表现在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高新区体制机制改革成果和推进速度不如预期，在产业扶持、承载能力提升等方面投入不够到位，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财政保障不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够有力，</w:t>
      </w:r>
      <w:r>
        <w:rPr>
          <w:rFonts w:ascii="Times New Roman" w:eastAsia="方正仿宋_GBK" w:hAnsi="Times New Roman" w:cs="Times New Roman"/>
          <w:sz w:val="32"/>
          <w:szCs w:val="32"/>
        </w:rPr>
        <w:t>土地、能源、资金、物流、人才等制约产</w:t>
      </w:r>
      <w:r>
        <w:rPr>
          <w:rFonts w:ascii="Times New Roman" w:eastAsia="方正仿宋_GBK" w:hAnsi="Times New Roman" w:cs="Times New Roman"/>
          <w:sz w:val="32"/>
          <w:szCs w:val="32"/>
        </w:rPr>
        <w:t>业发展的因素依然不少，科技创新及数字化赋能不够，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协同相关区级部门形成合力不够，</w:t>
      </w:r>
      <w:r>
        <w:rPr>
          <w:rFonts w:ascii="Times New Roman" w:eastAsia="方正仿宋_GBK" w:hAnsi="Times New Roman" w:cs="Times New Roman"/>
          <w:sz w:val="32"/>
          <w:szCs w:val="32"/>
        </w:rPr>
        <w:t>干部职工把握新形势、拼搏新征程的素质能力需要进一步提升等方面</w:t>
      </w:r>
      <w:r>
        <w:rPr>
          <w:rFonts w:ascii="Times New Roman" w:eastAsia="方正仿宋_GBK" w:hAnsi="Times New Roman" w:cs="Times New Roman"/>
          <w:sz w:val="32"/>
          <w:szCs w:val="32"/>
          <w:lang/>
        </w:rPr>
        <w:t>。</w:t>
      </w:r>
    </w:p>
    <w:p w:rsidR="009355EA" w:rsidRDefault="006316D6">
      <w:pPr>
        <w:spacing w:line="594" w:lineRule="exact"/>
        <w:ind w:firstLineChars="200" w:firstLine="640"/>
        <w:jc w:val="left"/>
        <w:rPr>
          <w:rFonts w:ascii="Times New Roman" w:eastAsia="方正仿宋_GBK" w:hAnsi="Times New Roman" w:cs="Times New Roman"/>
          <w:snapToGrid w:val="0"/>
          <w:sz w:val="32"/>
          <w:szCs w:val="32"/>
        </w:rPr>
      </w:pPr>
      <w:r>
        <w:rPr>
          <w:rFonts w:ascii="Times New Roman" w:eastAsia="方正仿宋_GBK" w:hAnsi="Times New Roman" w:cs="Times New Roman"/>
          <w:bCs/>
          <w:sz w:val="32"/>
          <w:szCs w:val="32"/>
        </w:rPr>
        <w:lastRenderedPageBreak/>
        <w:t>2023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年是贯彻党的二十大精神的开局之年，是实施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十四五</w:t>
      </w:r>
      <w:r>
        <w:rPr>
          <w:rFonts w:ascii="Times New Roman" w:eastAsia="方正仿宋_GBK" w:hAnsi="Times New Roman" w:cs="Times New Roman" w:hint="eastAsia"/>
          <w:bCs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规划承上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启下的关键一年，是园区的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招商引资突破年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，园区党工委、管委会将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深学笃用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习近平新时代中国特色社会主义思想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，深入贯彻落实党的二十大精神，以高质量建设市级高新区为引领，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围绕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卷烟及配套、新材料、消费品和生产性服务业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产业体系，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以招商引资为中心做好承载能力提升、能源保障、物流保障、服务保障四项基础工作，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聚焦打造交通工具零部件及建筑工程轻量化产业园、玻纤复合材料产业园和发展消费品加工业，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谋划建设现代物流园，积极构建现代产业体系，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抓实项目招引建设、承载能力提升、改革创新、规划落地、发展环境优化等重点工作，把握对外协作契机，</w:t>
      </w:r>
      <w:r>
        <w:rPr>
          <w:rFonts w:ascii="Times New Roman" w:eastAsia="方正仿宋_GBK" w:hAnsi="Times New Roman" w:cs="Times New Roman"/>
          <w:sz w:val="32"/>
          <w:szCs w:val="32"/>
        </w:rPr>
        <w:t>推动产业</w:t>
      </w:r>
      <w:r>
        <w:rPr>
          <w:rFonts w:ascii="Times New Roman" w:eastAsia="方正仿宋_GBK" w:hAnsi="Times New Roman" w:cs="Times New Roman"/>
          <w:sz w:val="32"/>
          <w:szCs w:val="32"/>
        </w:rPr>
        <w:t>补链集群、质效提升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强力推进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工业强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城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建设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和高新区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二次创业</w:t>
      </w:r>
      <w:r>
        <w:rPr>
          <w:rFonts w:ascii="Times New Roman" w:eastAsia="方正仿宋_GBK" w:hAnsi="Times New Roman" w:cs="Times New Roman" w:hint="eastAsia"/>
          <w:snapToGrid w:val="0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迈上新台阶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t>为黔江建成渝东南区域中心城市提供重要支撑。</w:t>
      </w:r>
    </w:p>
    <w:p w:rsidR="009355EA" w:rsidRDefault="006316D6">
      <w:pPr>
        <w:rPr>
          <w:rFonts w:ascii="Times New Roman" w:eastAsia="方正仿宋_GBK" w:hAnsi="Times New Roman" w:cs="Times New Roman"/>
          <w:snapToGrid w:val="0"/>
          <w:sz w:val="32"/>
          <w:szCs w:val="32"/>
        </w:rPr>
      </w:pPr>
      <w:r>
        <w:rPr>
          <w:rFonts w:ascii="Times New Roman" w:eastAsia="方正仿宋_GBK" w:hAnsi="Times New Roman" w:cs="Times New Roman"/>
          <w:snapToGrid w:val="0"/>
          <w:sz w:val="32"/>
          <w:szCs w:val="32"/>
        </w:rPr>
        <w:br w:type="page"/>
      </w:r>
    </w:p>
    <w:p w:rsidR="009355EA" w:rsidRDefault="009355EA">
      <w:pPr>
        <w:pStyle w:val="BodyTex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9355EA">
      <w:pPr>
        <w:pStyle w:val="BodyText"/>
        <w:spacing w:line="240" w:lineRule="exact"/>
        <w:rPr>
          <w:rFonts w:eastAsia="方正仿宋_GBK"/>
          <w:sz w:val="32"/>
          <w:szCs w:val="32"/>
        </w:rPr>
      </w:pPr>
    </w:p>
    <w:p w:rsidR="009355EA" w:rsidRDefault="006316D6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6" w:space="0" w:color="auto"/>
        </w:pBdr>
        <w:spacing w:line="400" w:lineRule="exact"/>
        <w:ind w:left="1120" w:hangingChars="400" w:hanging="1120"/>
        <w:rPr>
          <w:rFonts w:eastAsia="方正仿宋_GBK"/>
          <w:sz w:val="32"/>
          <w:szCs w:val="32"/>
        </w:rPr>
      </w:pPr>
      <w:r>
        <w:rPr>
          <w:rFonts w:eastAsia="方正仿宋_GBK"/>
          <w:sz w:val="28"/>
          <w:szCs w:val="28"/>
        </w:rPr>
        <w:t xml:space="preserve">　</w:t>
      </w:r>
      <w:r>
        <w:rPr>
          <w:rFonts w:eastAsia="方正仿宋_GBK" w:hint="eastAsia"/>
          <w:sz w:val="28"/>
          <w:szCs w:val="28"/>
        </w:rPr>
        <w:t>抄送</w:t>
      </w:r>
      <w:r>
        <w:rPr>
          <w:rFonts w:eastAsia="方正仿宋_GBK" w:hint="eastAsia"/>
          <w:sz w:val="28"/>
          <w:szCs w:val="28"/>
        </w:rPr>
        <w:t>：</w:t>
      </w:r>
      <w:r>
        <w:rPr>
          <w:rFonts w:eastAsia="方正仿宋_GBK" w:hint="eastAsia"/>
          <w:sz w:val="28"/>
          <w:szCs w:val="28"/>
        </w:rPr>
        <w:t>区级各部门，各街道、镇、乡，鸿业集团、区城投集团</w:t>
      </w:r>
      <w:r>
        <w:rPr>
          <w:rFonts w:eastAsia="方正仿宋_GBK" w:hint="eastAsia"/>
          <w:sz w:val="28"/>
          <w:szCs w:val="28"/>
        </w:rPr>
        <w:t>。</w:t>
      </w:r>
    </w:p>
    <w:p w:rsidR="009355EA" w:rsidRDefault="006316D6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6" w:space="0" w:color="auto"/>
        </w:pBdr>
        <w:spacing w:line="40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28"/>
          <w:szCs w:val="28"/>
        </w:rPr>
        <w:t xml:space="preserve">　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重庆市正阳工业园区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管理委员会办公室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     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2023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月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6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日印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发</w:t>
      </w:r>
      <w:r>
        <w:rPr>
          <w:rFonts w:eastAsia="方正仿宋_GBK"/>
          <w:sz w:val="28"/>
          <w:szCs w:val="28"/>
        </w:rPr>
        <w:t xml:space="preserve">　</w:t>
      </w:r>
    </w:p>
    <w:sectPr w:rsidR="009355EA" w:rsidSect="009355EA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16D6" w:rsidRDefault="006316D6" w:rsidP="009355EA">
      <w:r>
        <w:separator/>
      </w:r>
    </w:p>
  </w:endnote>
  <w:endnote w:type="continuationSeparator" w:id="0">
    <w:p w:rsidR="006316D6" w:rsidRDefault="006316D6" w:rsidP="00935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default"/>
    <w:sig w:usb0="00000000" w:usb1="00000000" w:usb2="00000000" w:usb3="00000000" w:csb0="2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EA" w:rsidRDefault="009355EA">
    <w:pPr>
      <w:pStyle w:val="a5"/>
      <w:rPr>
        <w:rFonts w:cs="Times New Roman"/>
      </w:rPr>
    </w:pPr>
    <w:r w:rsidRPr="009355E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-27.2pt;width:2in;height:2in;z-index:251659264;mso-wrap-style:none;mso-position-horizontal:outside;mso-position-horizontal-relative:margin" filled="f" stroked="f" strokeweight=".5pt">
          <v:textbox style="mso-fit-shape-to-text:t" inset="0,0,0,0">
            <w:txbxContent>
              <w:p w:rsidR="009355EA" w:rsidRDefault="006316D6">
                <w:pPr>
                  <w:pStyle w:val="a5"/>
                  <w:rPr>
                    <w:rFonts w:ascii="宋体" w:cs="Times New Roman"/>
                    <w:sz w:val="28"/>
                    <w:szCs w:val="28"/>
                  </w:rPr>
                </w:pPr>
                <w:r>
                  <w:rPr>
                    <w:rFonts w:ascii="宋体" w:cs="Times New Roman"/>
                    <w:sz w:val="28"/>
                    <w:szCs w:val="28"/>
                  </w:rPr>
                  <w:t>—</w:t>
                </w:r>
                <w:r>
                  <w:rPr>
                    <w:rFonts w:ascii="宋体" w:cs="Times New Roman"/>
                    <w:sz w:val="28"/>
                    <w:szCs w:val="28"/>
                  </w:rPr>
                  <w:t xml:space="preserve"> </w:t>
                </w:r>
                <w:r w:rsidR="009355EA">
                  <w:rPr>
                    <w:rFonts w:ascii="宋体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cs="Times New Roman"/>
                    <w:sz w:val="28"/>
                    <w:szCs w:val="28"/>
                  </w:rPr>
                  <w:instrText xml:space="preserve"> PAGE  \* MERGEFORMAT </w:instrText>
                </w:r>
                <w:r w:rsidR="009355EA">
                  <w:rPr>
                    <w:rFonts w:ascii="宋体" w:cs="Times New Roman"/>
                    <w:sz w:val="28"/>
                    <w:szCs w:val="28"/>
                  </w:rPr>
                  <w:fldChar w:fldCharType="separate"/>
                </w:r>
                <w:r w:rsidR="00BF24A6">
                  <w:rPr>
                    <w:rFonts w:ascii="宋体" w:cs="Times New Roman"/>
                    <w:noProof/>
                    <w:sz w:val="28"/>
                    <w:szCs w:val="28"/>
                  </w:rPr>
                  <w:t>3</w:t>
                </w:r>
                <w:r w:rsidR="009355EA">
                  <w:rPr>
                    <w:rFonts w:ascii="宋体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cs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16D6" w:rsidRDefault="006316D6" w:rsidP="009355EA">
      <w:r>
        <w:separator/>
      </w:r>
    </w:p>
  </w:footnote>
  <w:footnote w:type="continuationSeparator" w:id="0">
    <w:p w:rsidR="006316D6" w:rsidRDefault="006316D6" w:rsidP="00935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EA" w:rsidRDefault="009355EA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EA" w:rsidRDefault="009355EA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5EA" w:rsidRDefault="009355EA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6A4B53"/>
    <w:multiLevelType w:val="singleLevel"/>
    <w:tmpl w:val="F86A4B53"/>
    <w:lvl w:ilvl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MjI2Y2NlZDU1ZTQ0MTU1NWYzN2Y5ZDdkODlmYWRlNmIifQ=="/>
  </w:docVars>
  <w:rsids>
    <w:rsidRoot w:val="4E284AB6"/>
    <w:rsid w:val="00000E0F"/>
    <w:rsid w:val="00010BB3"/>
    <w:rsid w:val="00124528"/>
    <w:rsid w:val="002268F3"/>
    <w:rsid w:val="00354F46"/>
    <w:rsid w:val="003D7995"/>
    <w:rsid w:val="006316D6"/>
    <w:rsid w:val="006376B2"/>
    <w:rsid w:val="00663F61"/>
    <w:rsid w:val="007A7EA1"/>
    <w:rsid w:val="009355EA"/>
    <w:rsid w:val="009720EF"/>
    <w:rsid w:val="00A61F79"/>
    <w:rsid w:val="00A75F78"/>
    <w:rsid w:val="00AC6A2F"/>
    <w:rsid w:val="00BF24A6"/>
    <w:rsid w:val="00C367CB"/>
    <w:rsid w:val="00C373A0"/>
    <w:rsid w:val="00EA766F"/>
    <w:rsid w:val="00F05EBA"/>
    <w:rsid w:val="00FE441B"/>
    <w:rsid w:val="037A6FD6"/>
    <w:rsid w:val="03E1378F"/>
    <w:rsid w:val="04B37060"/>
    <w:rsid w:val="06BB1DD9"/>
    <w:rsid w:val="07665697"/>
    <w:rsid w:val="094D0AB6"/>
    <w:rsid w:val="09F867D9"/>
    <w:rsid w:val="0BF152A5"/>
    <w:rsid w:val="0D091C54"/>
    <w:rsid w:val="0DF56D1D"/>
    <w:rsid w:val="0DFF60C7"/>
    <w:rsid w:val="0E3D6E3F"/>
    <w:rsid w:val="122D531C"/>
    <w:rsid w:val="132C127A"/>
    <w:rsid w:val="13A046E9"/>
    <w:rsid w:val="14865493"/>
    <w:rsid w:val="15545A4E"/>
    <w:rsid w:val="157659D6"/>
    <w:rsid w:val="18D66C69"/>
    <w:rsid w:val="1ACF6F96"/>
    <w:rsid w:val="1B49297A"/>
    <w:rsid w:val="1B5522CB"/>
    <w:rsid w:val="1CD220A2"/>
    <w:rsid w:val="1D6D7CA7"/>
    <w:rsid w:val="1E960B85"/>
    <w:rsid w:val="1ED4738F"/>
    <w:rsid w:val="20577A36"/>
    <w:rsid w:val="20692C22"/>
    <w:rsid w:val="219D32A8"/>
    <w:rsid w:val="21F94993"/>
    <w:rsid w:val="2255428E"/>
    <w:rsid w:val="22752166"/>
    <w:rsid w:val="24057F8A"/>
    <w:rsid w:val="240C38B5"/>
    <w:rsid w:val="25EE4DF5"/>
    <w:rsid w:val="271D413D"/>
    <w:rsid w:val="27D008C0"/>
    <w:rsid w:val="28254462"/>
    <w:rsid w:val="2A0A4AE3"/>
    <w:rsid w:val="2A8E3500"/>
    <w:rsid w:val="2C953125"/>
    <w:rsid w:val="2D861F36"/>
    <w:rsid w:val="2FD6751D"/>
    <w:rsid w:val="300C7584"/>
    <w:rsid w:val="30AB4E24"/>
    <w:rsid w:val="32B21F47"/>
    <w:rsid w:val="33D42215"/>
    <w:rsid w:val="34417425"/>
    <w:rsid w:val="34862337"/>
    <w:rsid w:val="34AE01F3"/>
    <w:rsid w:val="380C1A34"/>
    <w:rsid w:val="383B7B06"/>
    <w:rsid w:val="3D052423"/>
    <w:rsid w:val="3D8673A7"/>
    <w:rsid w:val="3EA83976"/>
    <w:rsid w:val="3ED21B0C"/>
    <w:rsid w:val="3F966C78"/>
    <w:rsid w:val="415331B9"/>
    <w:rsid w:val="42593F8D"/>
    <w:rsid w:val="42A02C6B"/>
    <w:rsid w:val="43D272CF"/>
    <w:rsid w:val="44CD2A26"/>
    <w:rsid w:val="48594868"/>
    <w:rsid w:val="49204A30"/>
    <w:rsid w:val="4B253F42"/>
    <w:rsid w:val="4B632A4B"/>
    <w:rsid w:val="4B9B59A3"/>
    <w:rsid w:val="4CEF0D74"/>
    <w:rsid w:val="4E284AB6"/>
    <w:rsid w:val="4EBA0D15"/>
    <w:rsid w:val="4FCF1A35"/>
    <w:rsid w:val="50C036A6"/>
    <w:rsid w:val="541B1BA9"/>
    <w:rsid w:val="5AA246FE"/>
    <w:rsid w:val="5BDE11CB"/>
    <w:rsid w:val="5F8A6A76"/>
    <w:rsid w:val="5FD82BB8"/>
    <w:rsid w:val="60DD29FD"/>
    <w:rsid w:val="62055DE5"/>
    <w:rsid w:val="62CA274C"/>
    <w:rsid w:val="62EB401C"/>
    <w:rsid w:val="644F2BF6"/>
    <w:rsid w:val="650F44B1"/>
    <w:rsid w:val="67CE25E3"/>
    <w:rsid w:val="6852661C"/>
    <w:rsid w:val="68944A46"/>
    <w:rsid w:val="68BB485E"/>
    <w:rsid w:val="69DE2942"/>
    <w:rsid w:val="6A396E1D"/>
    <w:rsid w:val="6CA57389"/>
    <w:rsid w:val="6F617DA3"/>
    <w:rsid w:val="6F840C21"/>
    <w:rsid w:val="6FC712DA"/>
    <w:rsid w:val="70175125"/>
    <w:rsid w:val="70F530C6"/>
    <w:rsid w:val="71863042"/>
    <w:rsid w:val="72407466"/>
    <w:rsid w:val="72B96856"/>
    <w:rsid w:val="73D30594"/>
    <w:rsid w:val="741E6718"/>
    <w:rsid w:val="74764B17"/>
    <w:rsid w:val="74BA23A3"/>
    <w:rsid w:val="75CB4C8F"/>
    <w:rsid w:val="760831B8"/>
    <w:rsid w:val="766865B7"/>
    <w:rsid w:val="768E06D8"/>
    <w:rsid w:val="772721AD"/>
    <w:rsid w:val="78ED2236"/>
    <w:rsid w:val="7A89481F"/>
    <w:rsid w:val="7B1F5FD6"/>
    <w:rsid w:val="7C7621F5"/>
    <w:rsid w:val="7E2B47D3"/>
    <w:rsid w:val="7F4F4BF0"/>
    <w:rsid w:val="7FEFAB31"/>
    <w:rsid w:val="7FF7B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link w:val="UserStyle0"/>
    <w:qFormat/>
    <w:rsid w:val="009355EA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"/>
    <w:semiHidden/>
    <w:unhideWhenUsed/>
    <w:qFormat/>
    <w:locked/>
    <w:rsid w:val="009355EA"/>
    <w:pPr>
      <w:keepNext/>
      <w:keepLines/>
      <w:numPr>
        <w:numId w:val="1"/>
      </w:numPr>
      <w:spacing w:line="594" w:lineRule="exact"/>
      <w:ind w:firstLineChars="200" w:firstLine="880"/>
      <w:outlineLvl w:val="1"/>
    </w:pPr>
    <w:rPr>
      <w:rFonts w:ascii="Calibri Light" w:eastAsia="方正黑体_GBK" w:hAnsi="Calibri Light"/>
      <w:bCs/>
      <w:szCs w:val="32"/>
    </w:rPr>
  </w:style>
  <w:style w:type="paragraph" w:styleId="4">
    <w:name w:val="heading 4"/>
    <w:basedOn w:val="2"/>
    <w:next w:val="a"/>
    <w:uiPriority w:val="9"/>
    <w:unhideWhenUsed/>
    <w:qFormat/>
    <w:locked/>
    <w:rsid w:val="009355EA"/>
    <w:pPr>
      <w:ind w:firstLine="200"/>
      <w:outlineLvl w:val="3"/>
    </w:pPr>
    <w:rPr>
      <w:rFonts w:ascii="Cambria" w:eastAsia="方正仿宋_GBK" w:hAnsi="Cambria" w:cs="Times New Roman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rsid w:val="009355EA"/>
    <w:pPr>
      <w:autoSpaceDN w:val="0"/>
      <w:spacing w:line="360" w:lineRule="exact"/>
    </w:pPr>
    <w:rPr>
      <w:rFonts w:ascii="宋体" w:eastAsia="方正仿宋_GBK" w:cs="宋体"/>
      <w:sz w:val="24"/>
    </w:rPr>
  </w:style>
  <w:style w:type="paragraph" w:styleId="a4">
    <w:name w:val="Plain Text"/>
    <w:basedOn w:val="a"/>
    <w:uiPriority w:val="99"/>
    <w:unhideWhenUsed/>
    <w:qFormat/>
    <w:rsid w:val="009355EA"/>
    <w:rPr>
      <w:rFonts w:ascii="宋体" w:hAnsi="Courier New"/>
      <w:kern w:val="0"/>
      <w:sz w:val="20"/>
      <w:szCs w:val="20"/>
    </w:rPr>
  </w:style>
  <w:style w:type="paragraph" w:styleId="a5">
    <w:name w:val="footer"/>
    <w:basedOn w:val="a"/>
    <w:link w:val="Char"/>
    <w:uiPriority w:val="99"/>
    <w:qFormat/>
    <w:rsid w:val="00935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qFormat/>
    <w:rsid w:val="009355E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7">
    <w:name w:val="page number"/>
    <w:uiPriority w:val="99"/>
    <w:qFormat/>
    <w:rsid w:val="009355EA"/>
  </w:style>
  <w:style w:type="character" w:styleId="a8">
    <w:name w:val="Hyperlink"/>
    <w:basedOn w:val="a0"/>
    <w:uiPriority w:val="99"/>
    <w:semiHidden/>
    <w:unhideWhenUsed/>
    <w:qFormat/>
    <w:rsid w:val="009355EA"/>
    <w:rPr>
      <w:color w:val="0000FF"/>
      <w:u w:val="single"/>
    </w:rPr>
  </w:style>
  <w:style w:type="character" w:customStyle="1" w:styleId="UserStyle0">
    <w:name w:val="UserStyle_0"/>
    <w:qFormat/>
    <w:rsid w:val="009355EA"/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customStyle="1" w:styleId="BodyText">
    <w:name w:val="BodyText"/>
    <w:basedOn w:val="a"/>
    <w:qFormat/>
    <w:rsid w:val="009355EA"/>
    <w:pPr>
      <w:widowControl/>
      <w:textAlignment w:val="baseline"/>
    </w:pPr>
  </w:style>
  <w:style w:type="character" w:customStyle="1" w:styleId="Char">
    <w:name w:val="页脚 Char"/>
    <w:basedOn w:val="a0"/>
    <w:link w:val="a5"/>
    <w:uiPriority w:val="99"/>
    <w:semiHidden/>
    <w:qFormat/>
    <w:locked/>
    <w:rsid w:val="009355EA"/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qFormat/>
    <w:locked/>
    <w:rsid w:val="009355EA"/>
    <w:rPr>
      <w:rFonts w:ascii="Calibri" w:hAnsi="Calibri" w:cs="Calibri"/>
      <w:sz w:val="18"/>
      <w:szCs w:val="18"/>
    </w:rPr>
  </w:style>
  <w:style w:type="character" w:customStyle="1" w:styleId="NormalCharacter">
    <w:name w:val="NormalCharacter"/>
    <w:link w:val="UserStyle3"/>
    <w:qFormat/>
    <w:rsid w:val="009355EA"/>
    <w:rPr>
      <w:rFonts w:ascii="Arial" w:eastAsia="宋体" w:hAnsi="Arial"/>
      <w:kern w:val="2"/>
      <w:sz w:val="20"/>
      <w:szCs w:val="20"/>
      <w:lang w:val="en-US" w:eastAsia="zh-CN" w:bidi="ar-SA"/>
    </w:rPr>
  </w:style>
  <w:style w:type="paragraph" w:customStyle="1" w:styleId="UserStyle3">
    <w:name w:val="UserStyle_3"/>
    <w:basedOn w:val="a"/>
    <w:link w:val="NormalCharacter"/>
    <w:qFormat/>
    <w:rsid w:val="009355EA"/>
    <w:pPr>
      <w:textAlignment w:val="baseline"/>
    </w:pPr>
    <w:rPr>
      <w:rFonts w:ascii="Arial" w:hAnsi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72"/>
    <customShpInfo spid="_x0000_s2070"/>
    <customShpInfo spid="_x0000_s2071"/>
    <customShpInfo spid="_x0000_s20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842</Words>
  <Characters>4804</Characters>
  <Application>Microsoft Office Word</Application>
  <DocSecurity>0</DocSecurity>
  <Lines>40</Lines>
  <Paragraphs>11</Paragraphs>
  <ScaleCrop>false</ScaleCrop>
  <Company>Micorosoft</Company>
  <LinksUpToDate>false</LinksUpToDate>
  <CharactersWithSpaces>5635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刘鸿雁</dc:creator>
  <cp:lastModifiedBy>Administrator</cp:lastModifiedBy>
  <cp:revision>7</cp:revision>
  <cp:lastPrinted>2022-01-28T19:13:00Z</cp:lastPrinted>
  <dcterms:created xsi:type="dcterms:W3CDTF">2020-08-06T00:31:00Z</dcterms:created>
  <dcterms:modified xsi:type="dcterms:W3CDTF">2023-06-05T07:42:00Z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8114238_stopsync</vt:lpwstr>
  </property>
  <property fmtid="{D5CDD505-2E9C-101B-9397-08002B2CF9AE}" pid="4" name="ICV">
    <vt:lpwstr>A08FF00F3F6F4016A0954B117B72D1FE</vt:lpwstr>
  </property>
</Properties>
</file>