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r>
        <w:rPr>
          <w:rFonts w:eastAsia="方正小标宋_GBK"/>
          <w:kern w:val="0"/>
          <w:sz w:val="44"/>
          <w:szCs w:val="44"/>
        </w:rPr>
        <w:pict>
          <v:shape id="艺术字 4" o:spid="_x0000_s2050" o:spt="136" type="#_x0000_t136" style="position:absolute;left:0pt;margin-top:208.45pt;height:70.85pt;width:411.1pt;mso-position-horizontal:center;mso-position-horizontal-relative:page;mso-position-vertical-relative:page;z-index:251658240;mso-width-relative:page;mso-height-relative:page;" fillcolor="#FF0000" filled="t" stroked="f" coordsize="21600,21600">
            <v:path/>
            <v:fill on="t" focussize="0,0"/>
            <v:stroke on="f" color="#FF0000"/>
            <v:imagedata o:title=""/>
            <o:lock v:ext="edit"/>
            <v:textpath on="t" fitpath="t" trim="t" xscale="f" string="黔江区人民政府城南街道办事处文件" style="font-family:方正小标宋_GBK;font-size:36pt;font-weight:bold;v-text-align:center;"/>
          </v:shape>
        </w:pict>
      </w:r>
    </w:p>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p>
    <w:p>
      <w:pPr>
        <w:pStyle w:val="2"/>
      </w:pPr>
      <w:r>
        <w:pict>
          <v:line id="直线 2" o:spid="_x0000_s2051" o:spt="20" style="position:absolute;left:0pt;margin-top:70.4pt;height:0pt;width:445.9pt;mso-position-horizontal:center;z-index:251659264;mso-width-relative:page;mso-height-relative:page;" stroked="t" coordsize="21600,21600">
            <v:path arrowok="t"/>
            <v:fill focussize="0,0"/>
            <v:stroke weight="2.25pt" color="#FF0000"/>
            <v:imagedata o:title=""/>
            <o:lock v:ext="edit"/>
          </v:line>
        </w:pict>
      </w:r>
    </w:p>
    <w:p>
      <w:pPr>
        <w:jc w:val="center"/>
        <w:rPr>
          <w:rFonts w:eastAsia="方正仿宋_GBK"/>
          <w:szCs w:val="32"/>
        </w:rPr>
      </w:pPr>
      <w:r>
        <w:rPr>
          <w:rFonts w:eastAsia="方正仿宋_GBK"/>
          <w:szCs w:val="32"/>
        </w:rPr>
        <w:t>城南办事处发〔202</w:t>
      </w:r>
      <w:r>
        <w:rPr>
          <w:rFonts w:hint="eastAsia" w:eastAsia="方正仿宋_GBK"/>
          <w:szCs w:val="32"/>
        </w:rPr>
        <w:t>3</w:t>
      </w:r>
      <w:r>
        <w:rPr>
          <w:rFonts w:eastAsia="方正仿宋_GBK"/>
          <w:szCs w:val="32"/>
        </w:rPr>
        <w:t>〕</w:t>
      </w:r>
      <w:r>
        <w:rPr>
          <w:rFonts w:hint="eastAsia" w:eastAsia="方正仿宋_GBK"/>
          <w:szCs w:val="32"/>
        </w:rPr>
        <w:t>61</w:t>
      </w:r>
      <w:r>
        <w:rPr>
          <w:rFonts w:eastAsia="方正仿宋_GBK"/>
          <w:szCs w:val="32"/>
        </w:rPr>
        <w:t>号</w:t>
      </w:r>
    </w:p>
    <w:p>
      <w:pPr>
        <w:spacing w:line="560" w:lineRule="exact"/>
        <w:jc w:val="center"/>
        <w:rPr>
          <w:rFonts w:eastAsia="方正小标宋_GBK"/>
          <w:kern w:val="0"/>
          <w:sz w:val="44"/>
          <w:szCs w:val="44"/>
        </w:rPr>
      </w:pPr>
    </w:p>
    <w:p>
      <w:pPr>
        <w:spacing w:line="560" w:lineRule="exact"/>
        <w:jc w:val="center"/>
        <w:rPr>
          <w:rFonts w:eastAsia="方正小标宋_GBK"/>
          <w:kern w:val="0"/>
          <w:sz w:val="44"/>
          <w:szCs w:val="44"/>
        </w:rPr>
      </w:pPr>
      <w:r>
        <w:rPr>
          <w:rFonts w:hint="eastAsia" w:eastAsia="方正小标宋_GBK"/>
          <w:kern w:val="0"/>
          <w:sz w:val="44"/>
          <w:szCs w:val="44"/>
        </w:rPr>
        <w:t>黔江区人民政府城南街道办事处</w:t>
      </w:r>
    </w:p>
    <w:p>
      <w:pPr>
        <w:spacing w:line="560" w:lineRule="exact"/>
        <w:jc w:val="center"/>
        <w:rPr>
          <w:rFonts w:eastAsia="方正小标宋_GBK"/>
          <w:kern w:val="0"/>
          <w:sz w:val="44"/>
          <w:szCs w:val="44"/>
        </w:rPr>
      </w:pPr>
      <w:r>
        <w:rPr>
          <w:rFonts w:eastAsia="方正小标宋_GBK"/>
          <w:kern w:val="0"/>
          <w:sz w:val="44"/>
          <w:szCs w:val="44"/>
        </w:rPr>
        <w:t>关于</w:t>
      </w:r>
      <w:r>
        <w:rPr>
          <w:rFonts w:hint="eastAsia" w:eastAsia="方正小标宋_GBK"/>
          <w:kern w:val="0"/>
          <w:sz w:val="44"/>
          <w:szCs w:val="44"/>
        </w:rPr>
        <w:t>印发《城南街道</w:t>
      </w:r>
      <w:r>
        <w:rPr>
          <w:rFonts w:eastAsia="方正小标宋_GBK"/>
          <w:kern w:val="0"/>
          <w:sz w:val="44"/>
          <w:szCs w:val="44"/>
        </w:rPr>
        <w:t>202</w:t>
      </w:r>
      <w:r>
        <w:rPr>
          <w:rFonts w:hint="eastAsia" w:eastAsia="方正小标宋_GBK"/>
          <w:kern w:val="0"/>
          <w:sz w:val="44"/>
          <w:szCs w:val="44"/>
        </w:rPr>
        <w:t>3</w:t>
      </w:r>
      <w:r>
        <w:rPr>
          <w:rFonts w:eastAsia="方正小标宋_GBK"/>
          <w:kern w:val="0"/>
          <w:sz w:val="44"/>
          <w:szCs w:val="44"/>
        </w:rPr>
        <w:t>年</w:t>
      </w:r>
      <w:r>
        <w:rPr>
          <w:rFonts w:eastAsia="方正小标宋_GBK"/>
          <w:sz w:val="44"/>
          <w:szCs w:val="44"/>
        </w:rPr>
        <w:t>农业生产社会化服务</w:t>
      </w:r>
      <w:r>
        <w:rPr>
          <w:rFonts w:eastAsia="方正小标宋_GBK"/>
          <w:kern w:val="0"/>
          <w:sz w:val="44"/>
          <w:szCs w:val="44"/>
        </w:rPr>
        <w:t>项目实施方案</w:t>
      </w:r>
      <w:r>
        <w:rPr>
          <w:rFonts w:hint="eastAsia" w:eastAsia="方正小标宋_GBK"/>
          <w:kern w:val="0"/>
          <w:sz w:val="44"/>
          <w:szCs w:val="44"/>
        </w:rPr>
        <w:t>》的通知</w:t>
      </w:r>
    </w:p>
    <w:p>
      <w:pPr>
        <w:spacing w:line="560" w:lineRule="exact"/>
        <w:jc w:val="left"/>
        <w:rPr>
          <w:rFonts w:eastAsia="方正仿宋_GBK"/>
          <w:kern w:val="0"/>
          <w:szCs w:val="32"/>
        </w:rPr>
      </w:pPr>
      <w:r>
        <w:rPr>
          <w:rFonts w:hint="eastAsia" w:eastAsia="方正仿宋_GBK"/>
          <w:kern w:val="0"/>
          <w:szCs w:val="32"/>
        </w:rPr>
        <w:t>各社区：</w:t>
      </w:r>
    </w:p>
    <w:p>
      <w:pPr>
        <w:spacing w:line="560" w:lineRule="exact"/>
        <w:ind w:firstLine="640" w:firstLineChars="200"/>
        <w:jc w:val="left"/>
        <w:rPr>
          <w:rFonts w:eastAsia="方正仿宋_GBK"/>
          <w:kern w:val="0"/>
          <w:szCs w:val="32"/>
        </w:rPr>
      </w:pPr>
      <w:r>
        <w:rPr>
          <w:rFonts w:hint="eastAsia" w:eastAsia="方正仿宋_GBK"/>
          <w:kern w:val="0"/>
          <w:szCs w:val="32"/>
        </w:rPr>
        <w:t>根据</w:t>
      </w:r>
      <w:r>
        <w:rPr>
          <w:rFonts w:hint="eastAsia" w:ascii="方正仿宋_GBK" w:hAnsi="方正仿宋_GBK" w:eastAsia="方正仿宋_GBK" w:cs="方正仿宋_GBK"/>
          <w:kern w:val="0"/>
          <w:szCs w:val="32"/>
        </w:rPr>
        <w:t>重庆市黔江区农业农村委员会《关于印发黔江区2023年</w:t>
      </w:r>
      <w:r>
        <w:rPr>
          <w:rFonts w:hint="eastAsia" w:ascii="方正仿宋_GBK" w:hAnsi="方正仿宋_GBK" w:eastAsia="方正仿宋_GBK" w:cs="方正仿宋_GBK"/>
          <w:szCs w:val="32"/>
        </w:rPr>
        <w:t>农业生产社会化服务</w:t>
      </w:r>
      <w:r>
        <w:rPr>
          <w:rFonts w:hint="eastAsia" w:ascii="方正仿宋_GBK" w:hAnsi="方正仿宋_GBK" w:eastAsia="方正仿宋_GBK" w:cs="方正仿宋_GBK"/>
          <w:kern w:val="0"/>
          <w:szCs w:val="32"/>
        </w:rPr>
        <w:t>项目实施方案的通知》</w:t>
      </w:r>
      <w:r>
        <w:rPr>
          <w:rFonts w:hint="eastAsia" w:eastAsia="方正仿宋_GBK"/>
          <w:kern w:val="0"/>
          <w:szCs w:val="32"/>
        </w:rPr>
        <w:t>（</w:t>
      </w:r>
      <w:r>
        <w:rPr>
          <w:rFonts w:eastAsia="方正仿宋_GBK"/>
          <w:color w:val="000000"/>
          <w:szCs w:val="32"/>
        </w:rPr>
        <w:t>工作通知〔2023〕</w:t>
      </w:r>
      <w:r>
        <w:rPr>
          <w:rFonts w:hint="eastAsia" w:eastAsia="方正仿宋_GBK"/>
          <w:color w:val="000000"/>
          <w:szCs w:val="32"/>
        </w:rPr>
        <w:t>166</w:t>
      </w:r>
      <w:r>
        <w:rPr>
          <w:rFonts w:eastAsia="方正仿宋_GBK"/>
          <w:color w:val="000000"/>
          <w:szCs w:val="32"/>
        </w:rPr>
        <w:t>号</w:t>
      </w:r>
      <w:r>
        <w:rPr>
          <w:rFonts w:hint="eastAsia" w:eastAsia="方正仿宋_GBK"/>
          <w:kern w:val="0"/>
          <w:szCs w:val="32"/>
        </w:rPr>
        <w:t>）</w:t>
      </w:r>
      <w:r>
        <w:rPr>
          <w:rFonts w:hint="eastAsia" w:eastAsia="方正仿宋_GBK"/>
          <w:color w:val="000000"/>
          <w:szCs w:val="32"/>
        </w:rPr>
        <w:t>文件要求，结合城南实际，制定了城南街道2023年农业生产社会化服务项目实施方案如下，请大家遵照执行。</w:t>
      </w:r>
    </w:p>
    <w:p>
      <w:pPr>
        <w:spacing w:line="560" w:lineRule="exact"/>
        <w:ind w:firstLine="640" w:firstLineChars="200"/>
        <w:rPr>
          <w:rFonts w:ascii="方正仿宋_GBK" w:hAnsi="方正仿宋_GBK" w:eastAsia="方正仿宋_GBK" w:cs="方正仿宋_GBK"/>
          <w:kern w:val="0"/>
          <w:szCs w:val="32"/>
        </w:rPr>
      </w:pPr>
    </w:p>
    <w:p>
      <w:pPr>
        <w:spacing w:line="560" w:lineRule="exact"/>
        <w:jc w:val="center"/>
        <w:rPr>
          <w:rFonts w:ascii="方正仿宋_GBK" w:hAnsi="方正仿宋_GBK" w:eastAsia="方正仿宋_GBK" w:cs="方正仿宋_GBK"/>
          <w:kern w:val="0"/>
          <w:szCs w:val="32"/>
        </w:rPr>
      </w:pPr>
    </w:p>
    <w:p>
      <w:pPr>
        <w:spacing w:line="560" w:lineRule="exact"/>
        <w:jc w:val="right"/>
        <w:rPr>
          <w:rFonts w:ascii="方正仿宋_GBK" w:hAnsi="方正仿宋_GBK" w:eastAsia="方正仿宋_GBK" w:cs="方正仿宋_GBK"/>
          <w:kern w:val="0"/>
          <w:szCs w:val="32"/>
        </w:rPr>
      </w:pPr>
      <w:r>
        <w:rPr>
          <w:rFonts w:hint="eastAsia" w:ascii="方正仿宋_GBK" w:hAnsi="方正仿宋_GBK" w:eastAsia="方正仿宋_GBK" w:cs="方正仿宋_GBK"/>
          <w:kern w:val="0"/>
          <w:szCs w:val="32"/>
        </w:rPr>
        <w:t>黔江区人民政府城南街道办事处</w:t>
      </w:r>
    </w:p>
    <w:p>
      <w:pPr>
        <w:spacing w:line="560" w:lineRule="exact"/>
        <w:jc w:val="center"/>
        <w:rPr>
          <w:rFonts w:ascii="方正仿宋_GBK" w:hAnsi="方正仿宋_GBK" w:eastAsia="方正仿宋_GBK" w:cs="方正仿宋_GBK"/>
          <w:kern w:val="0"/>
          <w:szCs w:val="32"/>
        </w:rPr>
      </w:pPr>
      <w:r>
        <w:rPr>
          <w:rFonts w:hint="eastAsia" w:ascii="方正仿宋_GBK" w:hAnsi="方正仿宋_GBK" w:eastAsia="方正仿宋_GBK" w:cs="方正仿宋_GBK"/>
          <w:kern w:val="0"/>
          <w:szCs w:val="32"/>
        </w:rPr>
        <w:t xml:space="preserve">                         2023年11月1日</w:t>
      </w:r>
    </w:p>
    <w:p>
      <w:pPr>
        <w:spacing w:line="560" w:lineRule="exact"/>
        <w:jc w:val="center"/>
        <w:rPr>
          <w:rFonts w:eastAsia="方正小标宋_GBK"/>
          <w:kern w:val="0"/>
          <w:sz w:val="44"/>
          <w:szCs w:val="44"/>
        </w:rPr>
      </w:pPr>
    </w:p>
    <w:p>
      <w:pPr>
        <w:spacing w:line="560" w:lineRule="exact"/>
        <w:jc w:val="center"/>
        <w:rPr>
          <w:rFonts w:eastAsia="方正小标宋_GBK"/>
          <w:sz w:val="44"/>
          <w:szCs w:val="44"/>
        </w:rPr>
      </w:pPr>
      <w:r>
        <w:rPr>
          <w:rFonts w:hint="eastAsia" w:eastAsia="方正小标宋_GBK"/>
          <w:kern w:val="0"/>
          <w:sz w:val="44"/>
          <w:szCs w:val="44"/>
        </w:rPr>
        <w:t>城南街道</w:t>
      </w:r>
      <w:r>
        <w:rPr>
          <w:rFonts w:eastAsia="方正小标宋_GBK"/>
          <w:kern w:val="0"/>
          <w:sz w:val="44"/>
          <w:szCs w:val="44"/>
        </w:rPr>
        <w:t>202</w:t>
      </w:r>
      <w:r>
        <w:rPr>
          <w:rFonts w:hint="eastAsia" w:eastAsia="方正小标宋_GBK"/>
          <w:kern w:val="0"/>
          <w:sz w:val="44"/>
          <w:szCs w:val="44"/>
        </w:rPr>
        <w:t>3</w:t>
      </w:r>
      <w:r>
        <w:rPr>
          <w:rFonts w:eastAsia="方正小标宋_GBK"/>
          <w:kern w:val="0"/>
          <w:sz w:val="44"/>
          <w:szCs w:val="44"/>
        </w:rPr>
        <w:t>年</w:t>
      </w:r>
      <w:r>
        <w:rPr>
          <w:rFonts w:eastAsia="方正小标宋_GBK"/>
          <w:sz w:val="44"/>
          <w:szCs w:val="44"/>
        </w:rPr>
        <w:t>农业生产社会化服务项目</w:t>
      </w:r>
    </w:p>
    <w:p>
      <w:pPr>
        <w:spacing w:line="560" w:lineRule="exact"/>
        <w:jc w:val="center"/>
        <w:rPr>
          <w:rFonts w:eastAsia="方正小标宋_GBK"/>
          <w:sz w:val="44"/>
          <w:szCs w:val="44"/>
        </w:rPr>
      </w:pPr>
      <w:r>
        <w:rPr>
          <w:rFonts w:eastAsia="方正小标宋_GBK"/>
          <w:kern w:val="0"/>
          <w:sz w:val="44"/>
          <w:szCs w:val="44"/>
        </w:rPr>
        <w:t>实施方案</w:t>
      </w:r>
    </w:p>
    <w:p>
      <w:pPr>
        <w:widowControl/>
        <w:spacing w:line="560" w:lineRule="exact"/>
        <w:jc w:val="left"/>
        <w:rPr>
          <w:rFonts w:eastAsia="方正仿宋_GBK"/>
          <w:szCs w:val="32"/>
        </w:rPr>
      </w:pPr>
    </w:p>
    <w:p>
      <w:pPr>
        <w:spacing w:line="560" w:lineRule="exact"/>
        <w:ind w:firstLine="640" w:firstLineChars="200"/>
        <w:rPr>
          <w:rFonts w:eastAsia="方正仿宋_GBK"/>
          <w:kern w:val="0"/>
          <w:szCs w:val="32"/>
        </w:rPr>
      </w:pPr>
      <w:r>
        <w:rPr>
          <w:rFonts w:hint="eastAsia" w:eastAsia="方正仿宋_GBK"/>
          <w:kern w:val="0"/>
          <w:szCs w:val="32"/>
        </w:rPr>
        <w:t>根据（</w:t>
      </w:r>
      <w:r>
        <w:rPr>
          <w:rFonts w:hint="eastAsia" w:ascii="方正仿宋_GBK" w:hAnsi="方正仿宋_GBK" w:eastAsia="方正仿宋_GBK" w:cs="方正仿宋_GBK"/>
          <w:kern w:val="0"/>
          <w:szCs w:val="32"/>
        </w:rPr>
        <w:t>重庆市黔江区农业农村委员会《关于印发黔江区2023年</w:t>
      </w:r>
      <w:r>
        <w:rPr>
          <w:rFonts w:hint="eastAsia" w:ascii="方正仿宋_GBK" w:hAnsi="方正仿宋_GBK" w:eastAsia="方正仿宋_GBK" w:cs="方正仿宋_GBK"/>
          <w:szCs w:val="32"/>
        </w:rPr>
        <w:t>农业生产社会化服务</w:t>
      </w:r>
      <w:r>
        <w:rPr>
          <w:rFonts w:hint="eastAsia" w:ascii="方正仿宋_GBK" w:hAnsi="方正仿宋_GBK" w:eastAsia="方正仿宋_GBK" w:cs="方正仿宋_GBK"/>
          <w:kern w:val="0"/>
          <w:szCs w:val="32"/>
        </w:rPr>
        <w:t>项目实施方案的通知》）（</w:t>
      </w:r>
      <w:r>
        <w:rPr>
          <w:rFonts w:eastAsia="方正仿宋_GBK"/>
          <w:color w:val="000000"/>
          <w:szCs w:val="32"/>
        </w:rPr>
        <w:t>工作通知〔2023〕</w:t>
      </w:r>
      <w:r>
        <w:rPr>
          <w:rFonts w:hint="eastAsia" w:eastAsia="方正仿宋_GBK"/>
          <w:color w:val="000000"/>
          <w:szCs w:val="32"/>
        </w:rPr>
        <w:t>166</w:t>
      </w:r>
      <w:r>
        <w:rPr>
          <w:rFonts w:eastAsia="方正仿宋_GBK"/>
          <w:color w:val="000000"/>
          <w:szCs w:val="32"/>
        </w:rPr>
        <w:t>号</w:t>
      </w:r>
      <w:r>
        <w:rPr>
          <w:rFonts w:hint="eastAsia" w:eastAsia="方正仿宋_GBK"/>
          <w:color w:val="000000"/>
          <w:szCs w:val="32"/>
        </w:rPr>
        <w:t>）文件要求</w:t>
      </w:r>
      <w:r>
        <w:rPr>
          <w:rFonts w:eastAsia="方正仿宋_GBK"/>
          <w:kern w:val="0"/>
          <w:szCs w:val="32"/>
        </w:rPr>
        <w:t>，</w:t>
      </w:r>
      <w:r>
        <w:rPr>
          <w:rFonts w:eastAsia="方正仿宋_GBK"/>
          <w:szCs w:val="32"/>
        </w:rPr>
        <w:t>为做好我</w:t>
      </w:r>
      <w:r>
        <w:rPr>
          <w:rFonts w:hint="eastAsia" w:eastAsia="方正仿宋_GBK"/>
          <w:szCs w:val="32"/>
        </w:rPr>
        <w:t>街</w:t>
      </w:r>
      <w:r>
        <w:rPr>
          <w:rFonts w:eastAsia="方正仿宋_GBK"/>
          <w:szCs w:val="32"/>
        </w:rPr>
        <w:t>农业生产社会化服务工作，结</w:t>
      </w:r>
      <w:r>
        <w:rPr>
          <w:rFonts w:eastAsia="方正仿宋_GBK"/>
          <w:kern w:val="0"/>
          <w:szCs w:val="32"/>
        </w:rPr>
        <w:t>合我</w:t>
      </w:r>
      <w:r>
        <w:rPr>
          <w:rFonts w:hint="eastAsia" w:eastAsia="方正仿宋_GBK"/>
          <w:kern w:val="0"/>
          <w:szCs w:val="32"/>
        </w:rPr>
        <w:t>街</w:t>
      </w:r>
      <w:r>
        <w:rPr>
          <w:rFonts w:eastAsia="方正仿宋_GBK"/>
          <w:kern w:val="0"/>
          <w:szCs w:val="32"/>
        </w:rPr>
        <w:t>农业发展实际，制定如下实施方案。</w:t>
      </w:r>
    </w:p>
    <w:p>
      <w:pPr>
        <w:spacing w:line="560" w:lineRule="exact"/>
        <w:ind w:firstLine="640" w:firstLineChars="200"/>
        <w:rPr>
          <w:rFonts w:eastAsia="方正黑体_GBK"/>
          <w:kern w:val="1"/>
          <w:szCs w:val="32"/>
        </w:rPr>
      </w:pPr>
      <w:r>
        <w:rPr>
          <w:rFonts w:eastAsia="方正黑体_GBK"/>
          <w:kern w:val="1"/>
          <w:szCs w:val="32"/>
        </w:rPr>
        <w:t>一、总体要求</w:t>
      </w:r>
    </w:p>
    <w:p>
      <w:pPr>
        <w:spacing w:line="560" w:lineRule="exact"/>
        <w:ind w:firstLine="640" w:firstLineChars="200"/>
        <w:rPr>
          <w:rFonts w:eastAsia="方正楷体_GBK"/>
          <w:kern w:val="1"/>
          <w:szCs w:val="32"/>
        </w:rPr>
      </w:pPr>
      <w:r>
        <w:rPr>
          <w:rFonts w:eastAsia="方正楷体_GBK"/>
          <w:kern w:val="1"/>
          <w:szCs w:val="32"/>
        </w:rPr>
        <w:t>（一）指导思路。</w:t>
      </w:r>
      <w:r>
        <w:rPr>
          <w:rFonts w:eastAsia="方正仿宋_GBK"/>
          <w:szCs w:val="32"/>
        </w:rPr>
        <w:t>通过政府补助等方式，</w:t>
      </w:r>
      <w:r>
        <w:rPr>
          <w:rFonts w:eastAsia="方正仿宋_GBK"/>
          <w:color w:val="191919"/>
          <w:szCs w:val="32"/>
        </w:rPr>
        <w:t>支持小农户通过农业生产托管为主的服务方式，广泛接受各类农业社会化服务，促进小农户和现代农业发展有机衔接，</w:t>
      </w:r>
      <w:r>
        <w:rPr>
          <w:rFonts w:eastAsia="方正仿宋_GBK"/>
          <w:szCs w:val="32"/>
        </w:rPr>
        <w:t>降低生产成本增加农民收入</w:t>
      </w:r>
      <w:r>
        <w:rPr>
          <w:rFonts w:eastAsia="方正仿宋_GBK"/>
          <w:color w:val="191919"/>
          <w:szCs w:val="32"/>
        </w:rPr>
        <w:t>。健全面向小农户的社会化服务体系，</w:t>
      </w:r>
      <w:r>
        <w:rPr>
          <w:rFonts w:eastAsia="方正仿宋_GBK"/>
          <w:szCs w:val="32"/>
        </w:rPr>
        <w:t>加强农业生产社会化服务，促进农业服务规模化，推动山地特色高效农业高质量发展。</w:t>
      </w:r>
    </w:p>
    <w:p>
      <w:pPr>
        <w:spacing w:line="560" w:lineRule="exact"/>
        <w:ind w:firstLine="640" w:firstLineChars="200"/>
        <w:rPr>
          <w:rFonts w:eastAsia="方正仿宋_GBK"/>
          <w:szCs w:val="32"/>
        </w:rPr>
      </w:pPr>
      <w:r>
        <w:rPr>
          <w:rFonts w:eastAsia="方正楷体_GBK"/>
          <w:kern w:val="1"/>
          <w:szCs w:val="32"/>
        </w:rPr>
        <w:t>（二）目标任务。</w:t>
      </w:r>
      <w:r>
        <w:rPr>
          <w:rFonts w:eastAsia="方正仿宋_GBK"/>
          <w:kern w:val="0"/>
          <w:szCs w:val="32"/>
        </w:rPr>
        <w:t>202</w:t>
      </w:r>
      <w:r>
        <w:rPr>
          <w:rFonts w:hint="eastAsia" w:eastAsia="方正仿宋_GBK"/>
          <w:kern w:val="0"/>
          <w:szCs w:val="32"/>
        </w:rPr>
        <w:t>3</w:t>
      </w:r>
      <w:r>
        <w:rPr>
          <w:rFonts w:eastAsia="方正仿宋_GBK"/>
          <w:kern w:val="0"/>
          <w:szCs w:val="32"/>
        </w:rPr>
        <w:t>年计划</w:t>
      </w:r>
      <w:r>
        <w:rPr>
          <w:rFonts w:eastAsia="方正仿宋_GBK"/>
          <w:szCs w:val="32"/>
        </w:rPr>
        <w:t>完成农业生产社会化服务面积</w:t>
      </w:r>
      <w:r>
        <w:rPr>
          <w:rFonts w:hint="eastAsia" w:eastAsia="方正仿宋_GBK"/>
          <w:szCs w:val="32"/>
        </w:rPr>
        <w:t>500</w:t>
      </w:r>
      <w:r>
        <w:rPr>
          <w:rFonts w:eastAsia="方正仿宋_GBK"/>
          <w:szCs w:val="32"/>
        </w:rPr>
        <w:t>亩以上</w:t>
      </w:r>
      <w:r>
        <w:rPr>
          <w:rFonts w:hint="eastAsia" w:eastAsia="方正仿宋_GBK"/>
          <w:szCs w:val="32"/>
        </w:rPr>
        <w:t>,以社会化服务组织实际实施验收合格的面积为准</w:t>
      </w:r>
      <w:r>
        <w:rPr>
          <w:rFonts w:eastAsia="方正仿宋_GBK"/>
          <w:szCs w:val="32"/>
        </w:rPr>
        <w:t>。原则上，服务小农户的面积或补助资金量不低于</w:t>
      </w:r>
      <w:r>
        <w:rPr>
          <w:rFonts w:eastAsia="方正仿宋_GBK"/>
          <w:kern w:val="0"/>
          <w:szCs w:val="32"/>
        </w:rPr>
        <w:t>60%。</w:t>
      </w:r>
      <w:r>
        <w:rPr>
          <w:rFonts w:eastAsia="方正仿宋_GBK"/>
          <w:szCs w:val="32"/>
        </w:rPr>
        <w:t>单个服务面积50亩以下的可视为小农户。</w:t>
      </w:r>
    </w:p>
    <w:p>
      <w:pPr>
        <w:spacing w:line="560" w:lineRule="exact"/>
        <w:ind w:firstLine="640" w:firstLineChars="200"/>
        <w:rPr>
          <w:rFonts w:eastAsia="方正仿宋_GBK"/>
          <w:szCs w:val="32"/>
        </w:rPr>
      </w:pPr>
      <w:r>
        <w:rPr>
          <w:rFonts w:eastAsia="方正楷体_GBK"/>
          <w:szCs w:val="32"/>
        </w:rPr>
        <w:t>（三）服务产业。</w:t>
      </w:r>
      <w:r>
        <w:rPr>
          <w:rFonts w:eastAsia="方正仿宋_GBK"/>
          <w:szCs w:val="32"/>
        </w:rPr>
        <w:t>水稻主要实施机耕、机收、病虫害统防统治3个环节，玉米主要实施机耕、机收2个环节，</w:t>
      </w:r>
      <w:r>
        <w:rPr>
          <w:rFonts w:hint="eastAsia" w:eastAsia="方正仿宋_GBK"/>
          <w:szCs w:val="32"/>
        </w:rPr>
        <w:t>大豆玉米带状复合种植主要实施机耕、机播2个环节，油菜主要实施机耕、病虫害统防统治2个环节，青菜头主要实施机耕1个环节，</w:t>
      </w:r>
      <w:r>
        <w:rPr>
          <w:rFonts w:eastAsia="方正仿宋_GBK"/>
          <w:szCs w:val="32"/>
        </w:rPr>
        <w:t>李子主要实施病虫害统防统治1个环节。</w:t>
      </w:r>
    </w:p>
    <w:p>
      <w:pPr>
        <w:spacing w:line="560" w:lineRule="exact"/>
        <w:ind w:firstLine="640" w:firstLineChars="200"/>
        <w:rPr>
          <w:rFonts w:eastAsia="方正黑体_GBK"/>
          <w:kern w:val="0"/>
          <w:szCs w:val="32"/>
        </w:rPr>
      </w:pPr>
      <w:r>
        <w:rPr>
          <w:rFonts w:eastAsia="方正黑体_GBK"/>
          <w:kern w:val="0"/>
          <w:szCs w:val="32"/>
        </w:rPr>
        <w:t>二、资金安排</w:t>
      </w:r>
      <w:r>
        <w:rPr>
          <w:rFonts w:hint="eastAsia" w:eastAsia="方正黑体_GBK"/>
          <w:kern w:val="0"/>
          <w:szCs w:val="32"/>
        </w:rPr>
        <w:t>。</w:t>
      </w:r>
    </w:p>
    <w:p>
      <w:pPr>
        <w:spacing w:line="560" w:lineRule="exact"/>
        <w:ind w:firstLine="640" w:firstLineChars="200"/>
        <w:rPr>
          <w:rFonts w:eastAsia="方正仿宋_GBK"/>
          <w:szCs w:val="32"/>
        </w:rPr>
      </w:pPr>
      <w:r>
        <w:rPr>
          <w:rFonts w:eastAsia="方正楷体_GBK"/>
          <w:kern w:val="0"/>
          <w:szCs w:val="32"/>
        </w:rPr>
        <w:t>（一）补助方向及标准。</w:t>
      </w:r>
      <w:r>
        <w:rPr>
          <w:rFonts w:eastAsia="方正仿宋_GBK"/>
          <w:szCs w:val="32"/>
        </w:rPr>
        <w:t>按照财政补助比重不超过市场公允价格的40%，单季作物亩均各关键环节补助总量不超过130元，对小农户和规模主体分别确定补助标准（附件</w:t>
      </w:r>
      <w:r>
        <w:rPr>
          <w:rFonts w:hint="eastAsia" w:eastAsia="方正仿宋_GBK"/>
          <w:szCs w:val="32"/>
        </w:rPr>
        <w:t>2</w:t>
      </w:r>
      <w:r>
        <w:rPr>
          <w:rFonts w:eastAsia="方正仿宋_GBK"/>
          <w:szCs w:val="32"/>
        </w:rPr>
        <w:t>）</w:t>
      </w:r>
      <w:r>
        <w:rPr>
          <w:rFonts w:hint="eastAsia" w:eastAsia="方正仿宋_GBK"/>
          <w:szCs w:val="32"/>
        </w:rPr>
        <w:t>，不得与供销系统社会化服务重复补助</w:t>
      </w:r>
      <w:r>
        <w:rPr>
          <w:rFonts w:eastAsia="方正仿宋_GBK"/>
          <w:szCs w:val="32"/>
        </w:rPr>
        <w:t>。单个规模经营主体享受补助面积上限不超过1000亩。</w:t>
      </w:r>
    </w:p>
    <w:p>
      <w:pPr>
        <w:pStyle w:val="5"/>
        <w:spacing w:after="0" w:line="560" w:lineRule="exact"/>
        <w:ind w:firstLine="640" w:firstLineChars="200"/>
        <w:rPr>
          <w:rFonts w:eastAsia="方正楷体_GBK"/>
          <w:szCs w:val="32"/>
        </w:rPr>
      </w:pPr>
      <w:r>
        <w:rPr>
          <w:rFonts w:eastAsia="方正楷体_GBK"/>
          <w:szCs w:val="32"/>
        </w:rPr>
        <w:t>（二）补助对象及方式。</w:t>
      </w:r>
      <w:r>
        <w:rPr>
          <w:rFonts w:eastAsia="方正仿宋_GBK"/>
          <w:color w:val="000000"/>
          <w:szCs w:val="32"/>
        </w:rPr>
        <w:t>实行先服务后补助</w:t>
      </w:r>
      <w:r>
        <w:rPr>
          <w:rFonts w:hint="eastAsia" w:eastAsia="方正仿宋_GBK"/>
          <w:color w:val="000000"/>
          <w:szCs w:val="32"/>
        </w:rPr>
        <w:t>，2023年1月1日以来已提供服务的纳入服务补助范围</w:t>
      </w:r>
      <w:r>
        <w:rPr>
          <w:rFonts w:eastAsia="方正仿宋_GBK"/>
          <w:color w:val="000000"/>
          <w:szCs w:val="32"/>
        </w:rPr>
        <w:t>。社会化服务组织按照约定完成社会化服务</w:t>
      </w:r>
      <w:r>
        <w:rPr>
          <w:rFonts w:hint="eastAsia" w:eastAsia="方正仿宋_GBK"/>
          <w:color w:val="000000"/>
          <w:szCs w:val="32"/>
        </w:rPr>
        <w:t>的</w:t>
      </w:r>
      <w:r>
        <w:rPr>
          <w:rFonts w:eastAsia="方正仿宋_GBK"/>
          <w:color w:val="000000"/>
          <w:szCs w:val="32"/>
        </w:rPr>
        <w:t>，由街道办事处</w:t>
      </w:r>
      <w:r>
        <w:rPr>
          <w:rFonts w:hint="eastAsia" w:eastAsia="方正仿宋_GBK"/>
          <w:color w:val="000000"/>
          <w:szCs w:val="32"/>
        </w:rPr>
        <w:t>组织社区验收合格后</w:t>
      </w:r>
      <w:r>
        <w:rPr>
          <w:rFonts w:eastAsia="方正仿宋_GBK"/>
          <w:color w:val="000000"/>
          <w:szCs w:val="32"/>
        </w:rPr>
        <w:t>将补助资金</w:t>
      </w:r>
      <w:r>
        <w:rPr>
          <w:rFonts w:eastAsia="方正仿宋_GBK"/>
          <w:color w:val="000000"/>
          <w:kern w:val="0"/>
          <w:szCs w:val="32"/>
        </w:rPr>
        <w:t>直接拨付到服务组织</w:t>
      </w:r>
      <w:r>
        <w:rPr>
          <w:rFonts w:hint="eastAsia" w:eastAsia="方正仿宋_GBK"/>
          <w:color w:val="000000"/>
          <w:szCs w:val="32"/>
        </w:rPr>
        <w:t>，可以分服务环节拨付补助资金。</w:t>
      </w:r>
      <w:r>
        <w:rPr>
          <w:rFonts w:eastAsia="方正仿宋_GBK"/>
          <w:color w:val="000000"/>
          <w:szCs w:val="32"/>
        </w:rPr>
        <w:t>服务组织不得再收取服务对象（小农户或规模主体）该部分补助资金。农业生产社会化服务组织为自身生产经营服务或交叉经营服务的，不得纳入补助范围。</w:t>
      </w:r>
    </w:p>
    <w:p>
      <w:pPr>
        <w:spacing w:line="560" w:lineRule="exact"/>
        <w:ind w:firstLine="640" w:firstLineChars="200"/>
        <w:rPr>
          <w:rFonts w:eastAsia="方正黑体_GBK"/>
          <w:kern w:val="0"/>
          <w:szCs w:val="32"/>
        </w:rPr>
      </w:pPr>
      <w:r>
        <w:rPr>
          <w:rFonts w:eastAsia="方正黑体_GBK"/>
          <w:kern w:val="0"/>
          <w:szCs w:val="32"/>
        </w:rPr>
        <w:t>三、项目实施</w:t>
      </w:r>
    </w:p>
    <w:p>
      <w:pPr>
        <w:spacing w:line="560" w:lineRule="exact"/>
        <w:ind w:firstLine="640" w:firstLineChars="200"/>
      </w:pPr>
      <w:r>
        <w:rPr>
          <w:rFonts w:eastAsia="方正楷体_GBK"/>
          <w:szCs w:val="32"/>
        </w:rPr>
        <w:t>（一）项目组织</w:t>
      </w:r>
      <w:r>
        <w:rPr>
          <w:rFonts w:hint="eastAsia" w:eastAsia="方正楷体_GBK"/>
          <w:szCs w:val="32"/>
        </w:rPr>
        <w:t>实施</w:t>
      </w:r>
      <w:r>
        <w:rPr>
          <w:rFonts w:eastAsia="方正楷体_GBK"/>
          <w:szCs w:val="32"/>
        </w:rPr>
        <w:t>。</w:t>
      </w:r>
      <w:r>
        <w:rPr>
          <w:rFonts w:hint="eastAsia" w:eastAsia="方正仿宋_GBK"/>
          <w:szCs w:val="32"/>
        </w:rPr>
        <w:t>农业服务中心</w:t>
      </w:r>
      <w:r>
        <w:rPr>
          <w:rFonts w:eastAsia="方正仿宋_GBK"/>
          <w:szCs w:val="32"/>
        </w:rPr>
        <w:t>认真编制项目实施方案，包括项目实施内容、资金使用范围</w:t>
      </w:r>
      <w:r>
        <w:rPr>
          <w:rFonts w:hint="eastAsia" w:eastAsia="方正仿宋_GBK"/>
          <w:szCs w:val="32"/>
        </w:rPr>
        <w:t>、</w:t>
      </w:r>
      <w:r>
        <w:rPr>
          <w:rFonts w:eastAsia="方正仿宋_GBK"/>
          <w:szCs w:val="32"/>
        </w:rPr>
        <w:t>绩效目标、目标任务、试点内容、支持环节、补助标准、运行机制、实施措施等，报</w:t>
      </w:r>
      <w:r>
        <w:rPr>
          <w:rFonts w:hint="eastAsia" w:eastAsia="方正仿宋_GBK"/>
          <w:szCs w:val="32"/>
        </w:rPr>
        <w:t>区</w:t>
      </w:r>
      <w:r>
        <w:rPr>
          <w:rFonts w:eastAsia="方正仿宋_GBK"/>
          <w:szCs w:val="32"/>
        </w:rPr>
        <w:t>农业农村委备案</w:t>
      </w:r>
      <w:r>
        <w:rPr>
          <w:rFonts w:hint="eastAsia" w:eastAsia="方正仿宋_GBK"/>
          <w:szCs w:val="32"/>
        </w:rPr>
        <w:t>，同时组织好项目实施</w:t>
      </w:r>
      <w:r>
        <w:rPr>
          <w:rFonts w:eastAsia="方正仿宋_GBK"/>
          <w:szCs w:val="32"/>
        </w:rPr>
        <w:t>。备案的实施方案将作为项目检查、审计和绩效评价的依据。</w:t>
      </w:r>
      <w:r>
        <w:rPr>
          <w:rFonts w:hint="eastAsia" w:eastAsia="方正仿宋_GBK"/>
          <w:szCs w:val="32"/>
        </w:rPr>
        <w:t>区财政局、区农业农村委根据备案方案以及验收结果下达项目资金。要加强服务组织比选，各农业生产经营主体和农户不得在区农业农村委所公布的社会化服务组织名单外比选。服务组织名单由区级统一遴选，动态公布。</w:t>
      </w:r>
    </w:p>
    <w:p>
      <w:pPr>
        <w:spacing w:line="560" w:lineRule="exact"/>
        <w:ind w:firstLine="640" w:firstLineChars="200"/>
        <w:rPr>
          <w:rFonts w:eastAsia="方正仿宋_GBK"/>
          <w:szCs w:val="32"/>
        </w:rPr>
      </w:pPr>
      <w:r>
        <w:rPr>
          <w:rFonts w:eastAsia="方正楷体_GBK"/>
          <w:kern w:val="1"/>
          <w:szCs w:val="32"/>
        </w:rPr>
        <w:t>（二）开展服务作业。</w:t>
      </w:r>
      <w:r>
        <w:rPr>
          <w:rFonts w:eastAsia="方正仿宋_GBK"/>
          <w:szCs w:val="32"/>
        </w:rPr>
        <w:t>服务组织与服务对象分别签订服务作业合同（</w:t>
      </w:r>
      <w:r>
        <w:rPr>
          <w:rFonts w:hint="eastAsia" w:eastAsia="方正仿宋_GBK"/>
          <w:szCs w:val="32"/>
        </w:rPr>
        <w:t>示范文本，</w:t>
      </w:r>
      <w:r>
        <w:rPr>
          <w:rFonts w:eastAsia="方正仿宋_GBK"/>
          <w:szCs w:val="32"/>
        </w:rPr>
        <w:t>附件</w:t>
      </w:r>
      <w:r>
        <w:rPr>
          <w:rFonts w:hint="eastAsia" w:eastAsia="方正仿宋_GBK"/>
          <w:szCs w:val="32"/>
        </w:rPr>
        <w:t>4</w:t>
      </w:r>
      <w:r>
        <w:rPr>
          <w:rFonts w:eastAsia="方正仿宋_GBK"/>
          <w:szCs w:val="32"/>
        </w:rPr>
        <w:t>），服务合同一年一签，约定服务产业、服务面积、服务价格等内容及双方责任与义务。</w:t>
      </w:r>
      <w:r>
        <w:rPr>
          <w:rFonts w:hint="eastAsia" w:eastAsia="方正仿宋_GBK"/>
          <w:szCs w:val="32"/>
        </w:rPr>
        <w:t>对于小农户，</w:t>
      </w:r>
      <w:r>
        <w:rPr>
          <w:rFonts w:eastAsia="方正仿宋_GBK"/>
          <w:szCs w:val="32"/>
        </w:rPr>
        <w:t>鼓励</w:t>
      </w:r>
      <w:r>
        <w:rPr>
          <w:rFonts w:hint="eastAsia" w:eastAsia="方正仿宋_GBK"/>
          <w:szCs w:val="32"/>
        </w:rPr>
        <w:t>由</w:t>
      </w:r>
      <w:r>
        <w:rPr>
          <w:rFonts w:eastAsia="方正仿宋_GBK"/>
          <w:szCs w:val="32"/>
        </w:rPr>
        <w:t>村集体经济组织或他人统一</w:t>
      </w:r>
      <w:r>
        <w:rPr>
          <w:rFonts w:hint="eastAsia" w:eastAsia="方正仿宋_GBK"/>
          <w:szCs w:val="32"/>
        </w:rPr>
        <w:t>委托</w:t>
      </w:r>
      <w:r>
        <w:rPr>
          <w:rFonts w:eastAsia="方正仿宋_GBK"/>
          <w:szCs w:val="32"/>
        </w:rPr>
        <w:t>开展农业生产社会化服务。服务组织要明确告知服务对象享受的财政补助政策，根据服务条件、服务面积等自行协商服务价格，</w:t>
      </w:r>
      <w:r>
        <w:rPr>
          <w:rFonts w:eastAsia="方正仿宋_GBK"/>
          <w:kern w:val="0"/>
          <w:szCs w:val="32"/>
        </w:rPr>
        <w:t>严格按照服务合同提供相关优质服务</w:t>
      </w:r>
      <w:r>
        <w:rPr>
          <w:rFonts w:eastAsia="方正仿宋_GBK"/>
          <w:szCs w:val="32"/>
        </w:rPr>
        <w:t>。</w:t>
      </w:r>
      <w:r>
        <w:rPr>
          <w:rFonts w:eastAsia="方正仿宋_GBK"/>
          <w:kern w:val="0"/>
          <w:szCs w:val="32"/>
        </w:rPr>
        <w:t>服务组织</w:t>
      </w:r>
      <w:r>
        <w:rPr>
          <w:rFonts w:eastAsia="方正仿宋_GBK"/>
          <w:szCs w:val="32"/>
        </w:rPr>
        <w:t>要按</w:t>
      </w:r>
      <w:r>
        <w:rPr>
          <w:rFonts w:eastAsia="方正仿宋_GBK"/>
          <w:kern w:val="0"/>
          <w:szCs w:val="32"/>
        </w:rPr>
        <w:t>实际作业数量建立项目台账</w:t>
      </w:r>
      <w:r>
        <w:rPr>
          <w:rFonts w:eastAsia="方正仿宋_GBK"/>
          <w:szCs w:val="32"/>
        </w:rPr>
        <w:t>（附件</w:t>
      </w:r>
      <w:r>
        <w:rPr>
          <w:rFonts w:hint="eastAsia" w:eastAsia="方正仿宋_GBK"/>
          <w:szCs w:val="32"/>
        </w:rPr>
        <w:t>5</w:t>
      </w:r>
      <w:r>
        <w:rPr>
          <w:rFonts w:eastAsia="方正仿宋_GBK"/>
          <w:szCs w:val="32"/>
        </w:rPr>
        <w:t>），服务完成后由服务对象在服务台帐上签字摁手印（或盖章），对服务内容进行确认，进行满意或不满意评价。同时，仅收取服务对象自付资金部分，</w:t>
      </w:r>
      <w:r>
        <w:rPr>
          <w:rFonts w:hint="eastAsia" w:eastAsia="方正仿宋_GBK"/>
          <w:szCs w:val="32"/>
        </w:rPr>
        <w:t>社区</w:t>
      </w:r>
      <w:r>
        <w:rPr>
          <w:rFonts w:eastAsia="方正仿宋_GBK"/>
          <w:szCs w:val="32"/>
        </w:rPr>
        <w:t>不得代收代垫，服务对象不得以劳折资。收取的所有社会化服务资金必须进入服务组织银行账户并备注用途，作为资金监管检查的重要内容。</w:t>
      </w:r>
    </w:p>
    <w:p>
      <w:pPr>
        <w:pStyle w:val="5"/>
        <w:spacing w:after="0" w:line="560" w:lineRule="exact"/>
        <w:ind w:firstLine="640" w:firstLineChars="200"/>
      </w:pPr>
      <w:r>
        <w:rPr>
          <w:rFonts w:eastAsia="方正楷体_GBK"/>
          <w:szCs w:val="32"/>
        </w:rPr>
        <w:t>（三）组织作业验收。</w:t>
      </w:r>
      <w:r>
        <w:rPr>
          <w:rFonts w:hint="eastAsia" w:eastAsia="方正仿宋_GBK"/>
          <w:szCs w:val="32"/>
        </w:rPr>
        <w:t>街道</w:t>
      </w:r>
      <w:r>
        <w:rPr>
          <w:rFonts w:eastAsia="方正仿宋_GBK"/>
          <w:szCs w:val="32"/>
        </w:rPr>
        <w:t>组建2名以上人员的验收小组，对服务面积、服务价格、服务质量等进行验收核实，出具现场验收意见</w:t>
      </w:r>
      <w:r>
        <w:rPr>
          <w:rFonts w:eastAsia="方正仿宋_GBK"/>
          <w:kern w:val="0"/>
          <w:szCs w:val="32"/>
        </w:rPr>
        <w:t>（附件</w:t>
      </w:r>
      <w:r>
        <w:rPr>
          <w:rFonts w:hint="eastAsia" w:eastAsia="方正仿宋_GBK"/>
          <w:kern w:val="0"/>
          <w:szCs w:val="32"/>
        </w:rPr>
        <w:t>6</w:t>
      </w:r>
      <w:r>
        <w:rPr>
          <w:rFonts w:eastAsia="方正仿宋_GBK"/>
          <w:kern w:val="0"/>
          <w:szCs w:val="32"/>
        </w:rPr>
        <w:t>），并对验收结果负责</w:t>
      </w:r>
      <w:r>
        <w:rPr>
          <w:rFonts w:eastAsia="方正仿宋_GBK"/>
          <w:szCs w:val="32"/>
        </w:rPr>
        <w:t>，对辖区验收情况分社区依次汇总后在社区、街道两级分别公示5天以上（附件</w:t>
      </w:r>
      <w:r>
        <w:rPr>
          <w:rFonts w:hint="eastAsia" w:eastAsia="方正仿宋_GBK"/>
          <w:szCs w:val="32"/>
        </w:rPr>
        <w:t>7</w:t>
      </w:r>
      <w:r>
        <w:rPr>
          <w:rFonts w:eastAsia="方正仿宋_GBK"/>
          <w:szCs w:val="32"/>
        </w:rPr>
        <w:t>），公示无异议的按实际作业验收量分服务组织汇总形成财政补助资金申报统计表（附件</w:t>
      </w:r>
      <w:r>
        <w:rPr>
          <w:rFonts w:hint="eastAsia" w:eastAsia="方正仿宋_GBK"/>
          <w:szCs w:val="32"/>
        </w:rPr>
        <w:t>8</w:t>
      </w:r>
      <w:r>
        <w:rPr>
          <w:rFonts w:eastAsia="方正仿宋_GBK"/>
          <w:szCs w:val="32"/>
        </w:rPr>
        <w:t>）。验收不合格的，限期整改，对拒不整改或整改达不到要求的，不予验收。验收面积</w:t>
      </w:r>
      <w:r>
        <w:rPr>
          <w:rFonts w:hint="eastAsia" w:eastAsia="方正仿宋_GBK"/>
          <w:szCs w:val="32"/>
        </w:rPr>
        <w:t>可由服务组织按整社区提供航测一张图，结合GPS实测等确定</w:t>
      </w:r>
      <w:r>
        <w:rPr>
          <w:rFonts w:eastAsia="方正仿宋_GBK"/>
          <w:szCs w:val="32"/>
        </w:rPr>
        <w:t>，街道核准。</w:t>
      </w:r>
    </w:p>
    <w:p>
      <w:pPr>
        <w:spacing w:line="560" w:lineRule="exact"/>
        <w:ind w:firstLine="640" w:firstLineChars="200"/>
        <w:rPr>
          <w:rFonts w:eastAsia="方正黑体_GBK"/>
          <w:kern w:val="1"/>
          <w:szCs w:val="32"/>
        </w:rPr>
      </w:pPr>
      <w:r>
        <w:rPr>
          <w:rFonts w:eastAsia="方正黑体_GBK"/>
          <w:kern w:val="1"/>
          <w:szCs w:val="32"/>
        </w:rPr>
        <w:t>四、组织保障</w:t>
      </w:r>
    </w:p>
    <w:p>
      <w:pPr>
        <w:spacing w:line="560" w:lineRule="exact"/>
        <w:ind w:firstLine="640" w:firstLineChars="200"/>
        <w:rPr>
          <w:rFonts w:eastAsia="方正仿宋_GBK"/>
          <w:color w:val="000000"/>
          <w:kern w:val="0"/>
          <w:szCs w:val="32"/>
          <w:shd w:val="clear" w:color="auto" w:fill="FFFFFF"/>
        </w:rPr>
      </w:pPr>
      <w:r>
        <w:rPr>
          <w:rFonts w:eastAsia="方正楷体_GBK"/>
          <w:kern w:val="1"/>
          <w:szCs w:val="32"/>
        </w:rPr>
        <w:t>（一）加强组织领导。</w:t>
      </w:r>
      <w:r>
        <w:rPr>
          <w:rFonts w:eastAsia="方正仿宋_GBK"/>
          <w:color w:val="000000"/>
          <w:kern w:val="0"/>
          <w:szCs w:val="32"/>
          <w:shd w:val="clear" w:color="auto" w:fill="FFFFFF"/>
        </w:rPr>
        <w:t>成立</w:t>
      </w:r>
      <w:r>
        <w:rPr>
          <w:rFonts w:hint="eastAsia" w:eastAsia="方正仿宋_GBK"/>
          <w:color w:val="000000"/>
          <w:kern w:val="0"/>
          <w:szCs w:val="32"/>
          <w:shd w:val="clear" w:color="auto" w:fill="FFFFFF"/>
        </w:rPr>
        <w:t>城南街道办事处</w:t>
      </w:r>
      <w:r>
        <w:rPr>
          <w:rFonts w:eastAsia="方正仿宋_GBK"/>
          <w:color w:val="000000"/>
          <w:kern w:val="0"/>
          <w:szCs w:val="32"/>
          <w:shd w:val="clear" w:color="auto" w:fill="FFFFFF"/>
        </w:rPr>
        <w:t>202</w:t>
      </w:r>
      <w:r>
        <w:rPr>
          <w:rFonts w:hint="eastAsia" w:eastAsia="方正仿宋_GBK"/>
          <w:color w:val="000000"/>
          <w:kern w:val="0"/>
          <w:szCs w:val="32"/>
          <w:shd w:val="clear" w:color="auto" w:fill="FFFFFF"/>
        </w:rPr>
        <w:t>3</w:t>
      </w:r>
      <w:r>
        <w:rPr>
          <w:rFonts w:eastAsia="方正仿宋_GBK"/>
          <w:color w:val="000000"/>
          <w:kern w:val="0"/>
          <w:szCs w:val="32"/>
          <w:shd w:val="clear" w:color="auto" w:fill="FFFFFF"/>
        </w:rPr>
        <w:t>年农业生产社会化服务项目协调小组（附件1），小组下设办公室在</w:t>
      </w:r>
      <w:r>
        <w:rPr>
          <w:rFonts w:hint="eastAsia" w:eastAsia="方正仿宋_GBK"/>
          <w:color w:val="000000"/>
          <w:kern w:val="0"/>
          <w:szCs w:val="32"/>
          <w:shd w:val="clear" w:color="auto" w:fill="FFFFFF"/>
        </w:rPr>
        <w:t>农业服务中心</w:t>
      </w:r>
      <w:r>
        <w:rPr>
          <w:rFonts w:eastAsia="方正仿宋_GBK"/>
          <w:color w:val="000000"/>
          <w:kern w:val="0"/>
          <w:szCs w:val="32"/>
          <w:shd w:val="clear" w:color="auto" w:fill="FFFFFF"/>
        </w:rPr>
        <w:t>，负责项目实施的组织、协调、统筹。</w:t>
      </w:r>
    </w:p>
    <w:p>
      <w:pPr>
        <w:spacing w:line="560" w:lineRule="exact"/>
        <w:ind w:firstLine="640" w:firstLineChars="200"/>
        <w:rPr>
          <w:rFonts w:eastAsia="方正仿宋_GBK"/>
          <w:color w:val="000000"/>
          <w:kern w:val="0"/>
          <w:szCs w:val="32"/>
          <w:shd w:val="clear" w:color="auto" w:fill="FFFFFF"/>
        </w:rPr>
      </w:pPr>
      <w:r>
        <w:rPr>
          <w:rFonts w:eastAsia="方正楷体_GBK"/>
          <w:kern w:val="1"/>
          <w:szCs w:val="32"/>
        </w:rPr>
        <w:t>（二）严格资金监管。</w:t>
      </w:r>
      <w:r>
        <w:rPr>
          <w:rFonts w:hint="eastAsia" w:eastAsia="方正仿宋_GBK"/>
          <w:color w:val="000000"/>
          <w:kern w:val="0"/>
          <w:szCs w:val="32"/>
          <w:shd w:val="clear" w:color="auto" w:fill="FFFFFF"/>
        </w:rPr>
        <w:t>农业服务中心</w:t>
      </w:r>
      <w:r>
        <w:rPr>
          <w:rFonts w:eastAsia="方正仿宋_GBK"/>
          <w:color w:val="000000"/>
          <w:kern w:val="0"/>
          <w:szCs w:val="32"/>
          <w:shd w:val="clear" w:color="auto" w:fill="FFFFFF"/>
        </w:rPr>
        <w:t>要加强对农业生产社会化服务组织的监管和技术指导，及时处理各类服务投诉和纠纷。加强对服务内容全过程的监督，及时公示公开验收内容、补助资金申报等，切实做到政策公开透明、操作流程规范、资金支付凭据真实可靠。区农业农村委和区财政局将通过实地抽查、走访农户、召开座谈、电话询问等方式定期或不定期对各地实施情况、服务组织服务情况进行抽查监管，对弄虚作假、服务质量不达标，农民投诉多的服务组织，五年内不得承担财政补助的社会化服务项目。</w:t>
      </w:r>
    </w:p>
    <w:p>
      <w:pPr>
        <w:spacing w:line="560" w:lineRule="exact"/>
        <w:ind w:firstLine="640" w:firstLineChars="200"/>
        <w:rPr>
          <w:rFonts w:eastAsia="方正仿宋_GBK"/>
          <w:color w:val="000000"/>
          <w:szCs w:val="32"/>
        </w:rPr>
      </w:pPr>
      <w:r>
        <w:rPr>
          <w:rFonts w:eastAsia="方正楷体_GBK"/>
          <w:color w:val="000000"/>
          <w:kern w:val="0"/>
          <w:szCs w:val="32"/>
        </w:rPr>
        <w:t>（三）强化宣传总结。</w:t>
      </w:r>
      <w:r>
        <w:rPr>
          <w:rFonts w:hint="eastAsia" w:eastAsia="方正仿宋_GBK"/>
          <w:color w:val="000000"/>
          <w:kern w:val="0"/>
          <w:szCs w:val="32"/>
        </w:rPr>
        <w:t>各社区</w:t>
      </w:r>
      <w:r>
        <w:rPr>
          <w:rFonts w:eastAsia="方正仿宋_GBK"/>
          <w:color w:val="000000"/>
          <w:kern w:val="0"/>
          <w:szCs w:val="32"/>
        </w:rPr>
        <w:t>要广泛宣传农业生产社会化服务内容，公开社会化服务组织、服务环节、补助对象、补助标准和补助方式。特别是要把小农户作为宣传重中之重，坚持让小农户成为最终受益者。项目完成后要</w:t>
      </w:r>
      <w:r>
        <w:rPr>
          <w:rFonts w:eastAsia="方正仿宋_GBK"/>
          <w:color w:val="000000"/>
          <w:szCs w:val="32"/>
        </w:rPr>
        <w:t>开展工作绩效评价，提交总结报告。要及时总结试点过程中的优秀经验、典型经验、改革经验。区农业农村委建立定期调度机制，根据各地任务完成情况实行通报，并纳入下一年度试点安排计划的重要参考。</w:t>
      </w:r>
    </w:p>
    <w:p>
      <w:pPr>
        <w:spacing w:line="560" w:lineRule="exact"/>
        <w:ind w:firstLine="640" w:firstLineChars="200"/>
        <w:rPr>
          <w:rFonts w:eastAsia="方正仿宋_GBK"/>
          <w:color w:val="000000"/>
          <w:szCs w:val="32"/>
        </w:rPr>
      </w:pPr>
      <w:r>
        <w:rPr>
          <w:rFonts w:eastAsia="方正楷体_GBK"/>
          <w:szCs w:val="32"/>
        </w:rPr>
        <w:t>（</w:t>
      </w:r>
      <w:r>
        <w:rPr>
          <w:rFonts w:hint="eastAsia" w:eastAsia="方正楷体_GBK"/>
          <w:szCs w:val="32"/>
        </w:rPr>
        <w:t>四</w:t>
      </w:r>
      <w:r>
        <w:rPr>
          <w:rFonts w:eastAsia="方正楷体_GBK"/>
          <w:szCs w:val="32"/>
        </w:rPr>
        <w:t>）做好项目总结。</w:t>
      </w:r>
      <w:r>
        <w:rPr>
          <w:rFonts w:hint="eastAsia" w:eastAsia="方正仿宋_GBK"/>
          <w:color w:val="000000"/>
          <w:szCs w:val="32"/>
        </w:rPr>
        <w:t>农业服务中心</w:t>
      </w:r>
      <w:r>
        <w:rPr>
          <w:rFonts w:hint="eastAsia" w:eastAsia="方正楷体_GBK"/>
          <w:szCs w:val="32"/>
        </w:rPr>
        <w:t>要</w:t>
      </w:r>
      <w:r>
        <w:rPr>
          <w:rFonts w:eastAsia="方正仿宋_GBK"/>
          <w:szCs w:val="32"/>
        </w:rPr>
        <w:t>收集整理项目档案资料，</w:t>
      </w:r>
      <w:r>
        <w:rPr>
          <w:rFonts w:eastAsia="方正仿宋_GBK"/>
          <w:color w:val="000000"/>
          <w:szCs w:val="32"/>
        </w:rPr>
        <w:t>强化逻辑性审查，确保各环节验收合格面积和申报补助资金的一致性，确保服务小农户比例（资金）达到预期目标。</w:t>
      </w:r>
      <w:r>
        <w:rPr>
          <w:rFonts w:eastAsia="方正仿宋_GBK"/>
          <w:szCs w:val="32"/>
        </w:rPr>
        <w:t>总结项目实施成效，开展绩效评价工作，</w:t>
      </w:r>
      <w:r>
        <w:rPr>
          <w:rFonts w:hint="eastAsia" w:eastAsia="方正仿宋_GBK"/>
          <w:szCs w:val="32"/>
        </w:rPr>
        <w:t>将自查情况总结报告及《2023年农业生产社会化服务项目任务实施情况统计表》（附件）报区农业农村委、区财政局。</w:t>
      </w:r>
      <w:r>
        <w:rPr>
          <w:rFonts w:eastAsia="方正仿宋_GBK"/>
          <w:color w:val="000000"/>
          <w:szCs w:val="32"/>
        </w:rPr>
        <w:t>按照附件</w:t>
      </w:r>
      <w:r>
        <w:rPr>
          <w:rFonts w:hint="eastAsia" w:eastAsia="方正仿宋_GBK"/>
          <w:color w:val="000000"/>
          <w:szCs w:val="32"/>
        </w:rPr>
        <w:t>9</w:t>
      </w:r>
      <w:r>
        <w:rPr>
          <w:rFonts w:eastAsia="方正仿宋_GBK"/>
          <w:color w:val="000000"/>
          <w:szCs w:val="32"/>
        </w:rPr>
        <w:t>顺序分服务组织装订成册，一式</w:t>
      </w:r>
      <w:r>
        <w:rPr>
          <w:rFonts w:hint="eastAsia" w:eastAsia="方正仿宋_GBK"/>
          <w:color w:val="000000"/>
          <w:szCs w:val="32"/>
        </w:rPr>
        <w:t>二</w:t>
      </w:r>
      <w:r>
        <w:rPr>
          <w:rFonts w:eastAsia="方正仿宋_GBK"/>
          <w:color w:val="000000"/>
          <w:szCs w:val="32"/>
        </w:rPr>
        <w:t>份，一份报区农业农村委备案，一份由各乡镇（街道）留存。</w:t>
      </w:r>
    </w:p>
    <w:p>
      <w:pPr>
        <w:pStyle w:val="6"/>
        <w:spacing w:line="560" w:lineRule="exact"/>
        <w:ind w:firstLine="640" w:firstLineChars="200"/>
        <w:rPr>
          <w:rFonts w:ascii="Times New Roman" w:hAnsi="Times New Roman" w:eastAsia="方正仿宋_GBK" w:cs="Times New Roman"/>
          <w:color w:val="000000"/>
          <w:kern w:val="0"/>
          <w:sz w:val="32"/>
          <w:szCs w:val="32"/>
        </w:rPr>
      </w:pPr>
    </w:p>
    <w:p>
      <w:pPr>
        <w:pStyle w:val="6"/>
        <w:spacing w:line="560" w:lineRule="exact"/>
        <w:ind w:firstLine="640" w:firstLineChars="200"/>
        <w:rPr>
          <w:rFonts w:ascii="Times New Roman" w:hAnsi="Times New Roman" w:eastAsia="方正仿宋_GBK" w:cs="Times New Roman"/>
          <w:color w:val="000000"/>
          <w:w w:val="95"/>
          <w:kern w:val="0"/>
          <w:sz w:val="32"/>
          <w:szCs w:val="32"/>
        </w:rPr>
      </w:pPr>
      <w:r>
        <w:rPr>
          <w:rFonts w:ascii="Times New Roman" w:hAnsi="Times New Roman" w:eastAsia="方正仿宋_GBK" w:cs="Times New Roman"/>
          <w:color w:val="000000"/>
          <w:kern w:val="0"/>
          <w:sz w:val="32"/>
          <w:szCs w:val="32"/>
        </w:rPr>
        <w:t>附件</w:t>
      </w:r>
      <w:r>
        <w:rPr>
          <w:rFonts w:hint="eastAsia" w:ascii="Times New Roman" w:hAnsi="Times New Roman" w:eastAsia="方正仿宋_GBK" w:cs="Times New Roman"/>
          <w:color w:val="000000"/>
          <w:kern w:val="0"/>
          <w:sz w:val="32"/>
          <w:szCs w:val="32"/>
        </w:rPr>
        <w:t>：</w:t>
      </w:r>
      <w:r>
        <w:rPr>
          <w:rFonts w:ascii="Times New Roman" w:hAnsi="Times New Roman" w:eastAsia="方正仿宋_GBK" w:cs="Times New Roman"/>
          <w:color w:val="000000"/>
          <w:kern w:val="0"/>
          <w:sz w:val="32"/>
          <w:szCs w:val="32"/>
        </w:rPr>
        <w:t>1.</w:t>
      </w:r>
      <w:r>
        <w:rPr>
          <w:rFonts w:ascii="Times New Roman" w:hAnsi="Times New Roman" w:eastAsia="方正仿宋_GBK" w:cs="Times New Roman"/>
          <w:color w:val="000000"/>
          <w:w w:val="95"/>
          <w:kern w:val="0"/>
          <w:sz w:val="32"/>
          <w:szCs w:val="32"/>
        </w:rPr>
        <w:t>城南街道2023年农业生产社会化服务协调小组名单</w:t>
      </w:r>
    </w:p>
    <w:p>
      <w:pPr>
        <w:pStyle w:val="6"/>
        <w:spacing w:line="560" w:lineRule="exact"/>
        <w:ind w:firstLine="1600" w:firstLineChars="5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2.黔江区2023年农业生产社会化服务补助标准</w:t>
      </w:r>
    </w:p>
    <w:p>
      <w:pPr>
        <w:pStyle w:val="6"/>
        <w:spacing w:line="560" w:lineRule="exact"/>
        <w:ind w:left="320" w:leftChars="100" w:firstLine="1280" w:firstLineChars="4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3.黔江区2023年农业生产社会化服务组织名单</w:t>
      </w:r>
    </w:p>
    <w:p>
      <w:pPr>
        <w:pStyle w:val="6"/>
        <w:spacing w:line="560" w:lineRule="exact"/>
        <w:ind w:firstLine="1600" w:firstLineChars="5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4.黔江区2023年农业生产社会化服务作业合同</w:t>
      </w:r>
    </w:p>
    <w:p>
      <w:pPr>
        <w:pStyle w:val="6"/>
        <w:spacing w:line="560" w:lineRule="exact"/>
        <w:ind w:firstLine="1600" w:firstLineChars="500"/>
        <w:rPr>
          <w:rFonts w:ascii="Times New Roman" w:hAnsi="Times New Roman" w:eastAsia="方正仿宋_GBK" w:cs="Times New Roman"/>
          <w:bCs/>
          <w:color w:val="000000"/>
          <w:kern w:val="0"/>
          <w:sz w:val="32"/>
          <w:szCs w:val="32"/>
        </w:rPr>
      </w:pPr>
      <w:r>
        <w:rPr>
          <w:rFonts w:ascii="Times New Roman" w:hAnsi="Times New Roman" w:eastAsia="方正仿宋_GBK" w:cs="Times New Roman"/>
          <w:color w:val="000000"/>
          <w:kern w:val="0"/>
          <w:sz w:val="32"/>
          <w:szCs w:val="32"/>
        </w:rPr>
        <w:t>5.</w:t>
      </w:r>
      <w:r>
        <w:rPr>
          <w:rFonts w:ascii="Times New Roman" w:hAnsi="Times New Roman" w:eastAsia="方正仿宋_GBK" w:cs="Times New Roman"/>
          <w:bCs/>
          <w:color w:val="000000"/>
          <w:kern w:val="0"/>
          <w:sz w:val="32"/>
          <w:szCs w:val="32"/>
        </w:rPr>
        <w:t>黔江区2023年农业生产社会化服务作业单</w:t>
      </w:r>
    </w:p>
    <w:p>
      <w:pPr>
        <w:pStyle w:val="6"/>
        <w:spacing w:line="560" w:lineRule="exact"/>
        <w:ind w:firstLine="1600" w:firstLineChars="5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6.黔江区2023年农业生产社会化服务项目验收表</w:t>
      </w:r>
    </w:p>
    <w:p>
      <w:pPr>
        <w:pStyle w:val="6"/>
        <w:spacing w:line="560" w:lineRule="exact"/>
        <w:ind w:firstLine="1600" w:firstLineChars="500"/>
        <w:rPr>
          <w:rFonts w:ascii="Times New Roman" w:hAnsi="Times New Roman" w:eastAsia="方正仿宋_GBK" w:cs="Times New Roman"/>
          <w:color w:val="000000"/>
          <w:w w:val="85"/>
          <w:kern w:val="0"/>
          <w:sz w:val="32"/>
          <w:szCs w:val="32"/>
        </w:rPr>
      </w:pPr>
      <w:r>
        <w:rPr>
          <w:rFonts w:ascii="Times New Roman" w:hAnsi="Times New Roman" w:eastAsia="方正仿宋_GBK" w:cs="Times New Roman"/>
          <w:color w:val="000000"/>
          <w:kern w:val="0"/>
          <w:sz w:val="32"/>
          <w:szCs w:val="32"/>
        </w:rPr>
        <w:t>7.</w:t>
      </w:r>
      <w:r>
        <w:rPr>
          <w:rFonts w:ascii="Times New Roman" w:hAnsi="Times New Roman" w:eastAsia="方正仿宋_GBK" w:cs="Times New Roman"/>
          <w:color w:val="000000"/>
          <w:w w:val="85"/>
          <w:kern w:val="0"/>
          <w:sz w:val="32"/>
          <w:szCs w:val="32"/>
        </w:rPr>
        <w:t>黔江区2023年农业生产社会化服务验收结果公示及公示表</w:t>
      </w:r>
    </w:p>
    <w:p>
      <w:pPr>
        <w:pStyle w:val="6"/>
        <w:spacing w:line="560" w:lineRule="exact"/>
        <w:ind w:left="320" w:leftChars="100" w:firstLine="1280" w:firstLineChars="400"/>
        <w:rPr>
          <w:rFonts w:ascii="Times New Roman" w:hAnsi="Times New Roman" w:eastAsia="方正仿宋_GBK" w:cs="Times New Roman"/>
          <w:color w:val="000000"/>
          <w:w w:val="80"/>
          <w:kern w:val="0"/>
          <w:sz w:val="32"/>
          <w:szCs w:val="32"/>
        </w:rPr>
      </w:pPr>
      <w:r>
        <w:rPr>
          <w:rFonts w:ascii="Times New Roman" w:hAnsi="Times New Roman" w:eastAsia="方正仿宋_GBK" w:cs="Times New Roman"/>
          <w:color w:val="000000"/>
          <w:kern w:val="0"/>
          <w:sz w:val="32"/>
          <w:szCs w:val="32"/>
        </w:rPr>
        <w:t>8.</w:t>
      </w:r>
      <w:r>
        <w:rPr>
          <w:rFonts w:ascii="Times New Roman" w:hAnsi="Times New Roman" w:eastAsia="方正仿宋_GBK" w:cs="Times New Roman"/>
          <w:color w:val="000000"/>
          <w:w w:val="75"/>
          <w:kern w:val="0"/>
          <w:sz w:val="32"/>
          <w:szCs w:val="32"/>
        </w:rPr>
        <w:t>黔江区2023年农业生产社会化服务项目申报财政补助资金统计表</w:t>
      </w:r>
    </w:p>
    <w:p>
      <w:pPr>
        <w:pStyle w:val="6"/>
        <w:spacing w:line="560" w:lineRule="exact"/>
        <w:ind w:left="320" w:leftChars="100" w:firstLine="1280" w:firstLineChars="400"/>
        <w:rPr>
          <w:rFonts w:ascii="Times New Roman" w:hAnsi="Times New Roman" w:eastAsia="方正仿宋_GBK" w:cs="Times New Roman"/>
          <w:color w:val="000000"/>
          <w:w w:val="90"/>
          <w:kern w:val="0"/>
          <w:sz w:val="32"/>
          <w:szCs w:val="32"/>
        </w:rPr>
      </w:pPr>
      <w:r>
        <w:rPr>
          <w:rFonts w:ascii="Times New Roman" w:hAnsi="Times New Roman" w:eastAsia="方正仿宋_GBK" w:cs="Times New Roman"/>
          <w:color w:val="000000"/>
          <w:kern w:val="0"/>
          <w:sz w:val="32"/>
          <w:szCs w:val="32"/>
        </w:rPr>
        <w:t>9.</w:t>
      </w:r>
      <w:r>
        <w:rPr>
          <w:rFonts w:ascii="Times New Roman" w:hAnsi="Times New Roman" w:eastAsia="方正仿宋_GBK" w:cs="Times New Roman"/>
          <w:color w:val="000000"/>
          <w:w w:val="90"/>
          <w:kern w:val="0"/>
          <w:sz w:val="32"/>
          <w:szCs w:val="32"/>
        </w:rPr>
        <w:t>黔江区2023年农业生产社会化服务项目档案资料清单</w:t>
      </w:r>
    </w:p>
    <w:p>
      <w:pPr>
        <w:spacing w:line="560" w:lineRule="exact"/>
        <w:rPr>
          <w:rFonts w:ascii="方正仿宋_GBK" w:eastAsia="方正仿宋_GBK"/>
          <w:color w:val="000000"/>
          <w:spacing w:val="-20"/>
          <w:kern w:val="0"/>
          <w:szCs w:val="32"/>
        </w:rPr>
      </w:pPr>
    </w:p>
    <w:p>
      <w:pPr>
        <w:pStyle w:val="2"/>
      </w:pPr>
    </w:p>
    <w:p/>
    <w:p>
      <w:pPr>
        <w:pStyle w:val="2"/>
      </w:pPr>
    </w:p>
    <w:p/>
    <w:p>
      <w:pPr>
        <w:pStyle w:val="2"/>
      </w:pPr>
    </w:p>
    <w:p/>
    <w:p>
      <w:pPr>
        <w:pStyle w:val="2"/>
      </w:pPr>
    </w:p>
    <w:p/>
    <w:p>
      <w:pPr>
        <w:pStyle w:val="2"/>
      </w:pPr>
    </w:p>
    <w:p>
      <w:pPr>
        <w:pStyle w:val="2"/>
      </w:pPr>
    </w:p>
    <w:p>
      <w:pPr>
        <w:pStyle w:val="22"/>
        <w:spacing w:line="560" w:lineRule="exact"/>
        <w:rPr>
          <w:rFonts w:eastAsia="方正小标宋_GBK"/>
          <w:sz w:val="44"/>
          <w:szCs w:val="44"/>
        </w:rPr>
      </w:pPr>
      <w:r>
        <w:pict>
          <v:line id="_x0000_s2052" o:spid="_x0000_s2052" o:spt="20" style="position:absolute;left:0pt;flip:y;margin-left:9pt;margin-top:4.2pt;height:0pt;width:443.2pt;z-index:251661312;mso-width-relative:page;mso-height-relative:page;" coordsize="21600,21600" o:gfxdata="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48zKRtUAAAAGAQAADwAAAAAAAAABACAAAAAiAAAAZHJzL2Rvd25yZXYueG1sUEsBAhQAFAAAAAgA&#10;h07iQAcmdxfvAQAA5gMAAA4AAAAAAAAAAQAgAAAAJAEAAGRycy9lMm9Eb2MueG1sUEsFBgAAAAAG&#10;AAYAWQEAAIUFAAAAAA==&#10;">
            <v:path arrowok="t"/>
            <v:fill focussize="0,0"/>
            <v:stroke weight="1.3pt"/>
            <v:imagedata o:title=""/>
            <o:lock v:ext="edit"/>
          </v:line>
        </w:pict>
      </w:r>
      <w:r>
        <w:pict>
          <v:line id="直线 6" o:spid="_x0000_s2053" o:spt="20" style="position:absolute;left:0pt;flip:y;margin-left:9pt;margin-top:27.6pt;height:0pt;width:444.05pt;z-index:251662336;mso-width-relative:page;mso-height-relative:page;" coordsize="21600,21600" o:gfxdata="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6h2gPXAAAACAEAAA8AAAAAAAAAAQAgAAAAIgAAAGRycy9kb3ducmV2LnhtbFBLAQIUABQA&#10;AAAIAIdO4kBfffXQ8QEAAOYDAAAOAAAAAAAAAAEAIAAAACYBAABkcnMvZTJvRG9jLnhtbFBLBQYA&#10;AAAABgAGAFkBAACJBQAAAAA=&#10;">
            <v:path arrowok="t"/>
            <v:fill focussize="0,0"/>
            <v:stroke weight="1.3pt"/>
            <v:imagedata o:title=""/>
            <o:lock v:ext="edit"/>
          </v:line>
        </w:pict>
      </w:r>
      <w:r>
        <w:rPr>
          <w:rFonts w:eastAsia="方正仿宋_GBK"/>
          <w:sz w:val="28"/>
          <w:szCs w:val="28"/>
        </w:rPr>
        <w:t>黔江区城南街道党政办公室                    2023年</w:t>
      </w:r>
      <w:r>
        <w:rPr>
          <w:rFonts w:hint="eastAsia" w:eastAsia="方正仿宋_GBK"/>
          <w:sz w:val="28"/>
          <w:szCs w:val="28"/>
        </w:rPr>
        <w:t>11</w:t>
      </w:r>
      <w:r>
        <w:rPr>
          <w:rFonts w:eastAsia="方正仿宋_GBK"/>
          <w:sz w:val="28"/>
          <w:szCs w:val="28"/>
        </w:rPr>
        <w:t>月1日印发</w:t>
      </w:r>
      <w:bookmarkStart w:id="0" w:name="_GoBack"/>
      <w:bookmarkEnd w:id="0"/>
    </w:p>
    <w:sectPr>
      <w:headerReference r:id="rId3" w:type="default"/>
      <w:footerReference r:id="rId5" w:type="default"/>
      <w:headerReference r:id="rId4" w:type="even"/>
      <w:footerReference r:id="rId6" w:type="even"/>
      <w:pgSz w:w="11906" w:h="16838"/>
      <w:pgMar w:top="2098" w:right="1474" w:bottom="1984" w:left="1587" w:header="851" w:footer="1417"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sz w:val="28"/>
        <w:szCs w:val="28"/>
      </w:rPr>
    </w:pPr>
    <w:r>
      <w:rPr>
        <w:sz w:val="28"/>
      </w:rPr>
      <w:pict>
        <v:shape id="文本框 49" o:spid="_x0000_s1028" o:spt="202" type="#_x0000_t202" style="position:absolute;left:0pt;margin-left:371.75pt;margin-top:-5.2pt;height:30.6pt;width:70.5pt;mso-position-horizontal-relative:margin;z-index:251662336;mso-width-relative:page;mso-height-relative:page;" filled="f" stroked="f" coordsize="21600,21600" o:gfxdata="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JbddyHZAAAACgEAAA8AAAAAAAAAAQAgAAAA&#10;IgAAAGRycy9kb3ducmV2LnhtbFBLAQIUABQAAAAIAIdO4kBDiQQD0QEAAJoDAAAOAAAAAAAAAAEA&#10;IAAAACgBAABkcnMvZTJvRG9jLnhtbFBLBQYAAAAABgAGAFkBAABrBQAAAAA=&#10;">
          <v:path/>
          <v:fill on="f" focussize="0,0"/>
          <v:stroke on="f" joinstyle="miter"/>
          <v:imagedata o:title=""/>
          <o:lock v:ext="edit"/>
          <v:textbox inset="0mm,0mm,0mm,0mm">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sz w:val="28"/>
        <w:szCs w:val="28"/>
      </w:rPr>
    </w:pPr>
    <w:r>
      <w:rPr>
        <w:sz w:val="28"/>
      </w:rPr>
      <w:pict>
        <v:shape id="文本框 2064" o:spid="_x0000_s1027" o:spt="202" type="#_x0000_t202" style="position:absolute;left:0pt;margin-left:18.75pt;margin-top:-3.7pt;height:144pt;width:144pt;mso-position-horizontal-relative:margin;mso-wrap-style:none;z-index:251660288;mso-width-relative:page;mso-height-relative:page;" filled="f" stroked="f" coordsize="21600,21600" o:gfxdata="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4Huax1gAAAAkBAAAPAAAAAAAAAAEAIAAAACIAAABkcnMv&#10;ZG93bnJldi54bWxQSwECFAAUAAAACACHTuJAwiPUR8wBAACcAwAADgAAAAAAAAABACAAAAAlAQAA&#10;ZHJzL2Uyb0RvYy54bWxQSwUGAAAAAAYABgBZAQAAYwUAAAAA&#10;">
          <v:path/>
          <v:fill on="f" focussize="0,0"/>
          <v:stroke on="f" joinstyle="miter"/>
          <v:imagedata o:title=""/>
          <o:lock v:ext="edit"/>
          <v:textbox inset="0mm,0mm,0mm,0mm" style="mso-fit-shape-to-text:t;">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20</w:t>
                </w:r>
                <w:r>
                  <w:rPr>
                    <w:rFonts w:ascii="宋体" w:hAnsi="宋体" w:cs="宋体"/>
                    <w:sz w:val="28"/>
                    <w:szCs w:val="28"/>
                  </w:rPr>
                  <w:fldChar w:fldCharType="end"/>
                </w:r>
                <w:r>
                  <w:rPr>
                    <w:rFonts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VerticalSpacing w:val="156"/>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MwN2NlY2FlNTAyMjQ1NzI5NDE4MTlhNTE3Yzg0ZDkifQ=="/>
  </w:docVars>
  <w:rsids>
    <w:rsidRoot w:val="00DE4CA8"/>
    <w:rsid w:val="00001F90"/>
    <w:rsid w:val="00005D17"/>
    <w:rsid w:val="00007665"/>
    <w:rsid w:val="00010B9D"/>
    <w:rsid w:val="000121B2"/>
    <w:rsid w:val="00013703"/>
    <w:rsid w:val="00017E14"/>
    <w:rsid w:val="00024F8C"/>
    <w:rsid w:val="00030C6F"/>
    <w:rsid w:val="00036FDA"/>
    <w:rsid w:val="000375D5"/>
    <w:rsid w:val="000409BB"/>
    <w:rsid w:val="00042088"/>
    <w:rsid w:val="00044A9D"/>
    <w:rsid w:val="00047AE6"/>
    <w:rsid w:val="00055120"/>
    <w:rsid w:val="000576DF"/>
    <w:rsid w:val="00057EA8"/>
    <w:rsid w:val="000607C0"/>
    <w:rsid w:val="000623C0"/>
    <w:rsid w:val="00062B00"/>
    <w:rsid w:val="00062B74"/>
    <w:rsid w:val="000646D8"/>
    <w:rsid w:val="000668C6"/>
    <w:rsid w:val="000735A8"/>
    <w:rsid w:val="00074BBE"/>
    <w:rsid w:val="000778EE"/>
    <w:rsid w:val="0008052C"/>
    <w:rsid w:val="000838FC"/>
    <w:rsid w:val="00084069"/>
    <w:rsid w:val="00085E9A"/>
    <w:rsid w:val="00086971"/>
    <w:rsid w:val="00086E88"/>
    <w:rsid w:val="00087ED4"/>
    <w:rsid w:val="000910FC"/>
    <w:rsid w:val="00091129"/>
    <w:rsid w:val="000932C5"/>
    <w:rsid w:val="000955A0"/>
    <w:rsid w:val="000A75CD"/>
    <w:rsid w:val="000B1F8B"/>
    <w:rsid w:val="000B23CB"/>
    <w:rsid w:val="000B2735"/>
    <w:rsid w:val="000B64F1"/>
    <w:rsid w:val="000C023B"/>
    <w:rsid w:val="000C2D91"/>
    <w:rsid w:val="000C639B"/>
    <w:rsid w:val="000D0984"/>
    <w:rsid w:val="000D2D55"/>
    <w:rsid w:val="000D30A4"/>
    <w:rsid w:val="000D687B"/>
    <w:rsid w:val="000E086D"/>
    <w:rsid w:val="000E24AE"/>
    <w:rsid w:val="000E405D"/>
    <w:rsid w:val="000F042D"/>
    <w:rsid w:val="000F1D67"/>
    <w:rsid w:val="000F3033"/>
    <w:rsid w:val="000F3206"/>
    <w:rsid w:val="000F3AE3"/>
    <w:rsid w:val="00100AF4"/>
    <w:rsid w:val="0010174B"/>
    <w:rsid w:val="00103356"/>
    <w:rsid w:val="00104D93"/>
    <w:rsid w:val="0011038B"/>
    <w:rsid w:val="00111581"/>
    <w:rsid w:val="00116FA2"/>
    <w:rsid w:val="00122A73"/>
    <w:rsid w:val="00130FF2"/>
    <w:rsid w:val="00145241"/>
    <w:rsid w:val="001462E0"/>
    <w:rsid w:val="001469D9"/>
    <w:rsid w:val="00147B59"/>
    <w:rsid w:val="001528F9"/>
    <w:rsid w:val="001540D1"/>
    <w:rsid w:val="00160156"/>
    <w:rsid w:val="001621AF"/>
    <w:rsid w:val="00167F20"/>
    <w:rsid w:val="001720E1"/>
    <w:rsid w:val="00186BF0"/>
    <w:rsid w:val="0019121D"/>
    <w:rsid w:val="00193BF8"/>
    <w:rsid w:val="001952F0"/>
    <w:rsid w:val="00196F55"/>
    <w:rsid w:val="001A3622"/>
    <w:rsid w:val="001A44BF"/>
    <w:rsid w:val="001A4F97"/>
    <w:rsid w:val="001A539F"/>
    <w:rsid w:val="001A58BF"/>
    <w:rsid w:val="001A5E8A"/>
    <w:rsid w:val="001B5CD2"/>
    <w:rsid w:val="001C5402"/>
    <w:rsid w:val="001D006C"/>
    <w:rsid w:val="001D0FC3"/>
    <w:rsid w:val="001D1422"/>
    <w:rsid w:val="001D1B47"/>
    <w:rsid w:val="001D1C9C"/>
    <w:rsid w:val="001D3577"/>
    <w:rsid w:val="001D396A"/>
    <w:rsid w:val="001D44C9"/>
    <w:rsid w:val="001D453C"/>
    <w:rsid w:val="001D6150"/>
    <w:rsid w:val="001E0D17"/>
    <w:rsid w:val="001E0F0B"/>
    <w:rsid w:val="001E4533"/>
    <w:rsid w:val="001E6A3C"/>
    <w:rsid w:val="001E7DAF"/>
    <w:rsid w:val="001F2D77"/>
    <w:rsid w:val="001F3B7D"/>
    <w:rsid w:val="001F3E1A"/>
    <w:rsid w:val="001F627B"/>
    <w:rsid w:val="001F65C3"/>
    <w:rsid w:val="001F76DC"/>
    <w:rsid w:val="0020041B"/>
    <w:rsid w:val="00201B4C"/>
    <w:rsid w:val="00203E29"/>
    <w:rsid w:val="00210B78"/>
    <w:rsid w:val="00215E98"/>
    <w:rsid w:val="00223FF2"/>
    <w:rsid w:val="002266AB"/>
    <w:rsid w:val="00226E04"/>
    <w:rsid w:val="00231813"/>
    <w:rsid w:val="002319C4"/>
    <w:rsid w:val="002356E0"/>
    <w:rsid w:val="0023738F"/>
    <w:rsid w:val="00241042"/>
    <w:rsid w:val="00244459"/>
    <w:rsid w:val="002460A2"/>
    <w:rsid w:val="00246D90"/>
    <w:rsid w:val="00254230"/>
    <w:rsid w:val="002613BB"/>
    <w:rsid w:val="00267924"/>
    <w:rsid w:val="00271E91"/>
    <w:rsid w:val="00272AD4"/>
    <w:rsid w:val="00273A91"/>
    <w:rsid w:val="00274067"/>
    <w:rsid w:val="0027455B"/>
    <w:rsid w:val="00280BFF"/>
    <w:rsid w:val="0028592F"/>
    <w:rsid w:val="00287CB3"/>
    <w:rsid w:val="0029038D"/>
    <w:rsid w:val="00291E94"/>
    <w:rsid w:val="00292D4D"/>
    <w:rsid w:val="002952DA"/>
    <w:rsid w:val="002968FA"/>
    <w:rsid w:val="002A1FBE"/>
    <w:rsid w:val="002A3D88"/>
    <w:rsid w:val="002A45C9"/>
    <w:rsid w:val="002B25C8"/>
    <w:rsid w:val="002B322B"/>
    <w:rsid w:val="002B48DB"/>
    <w:rsid w:val="002B5F14"/>
    <w:rsid w:val="002C6577"/>
    <w:rsid w:val="002D163B"/>
    <w:rsid w:val="002D1A53"/>
    <w:rsid w:val="002D5DB9"/>
    <w:rsid w:val="002E4732"/>
    <w:rsid w:val="002E4FF4"/>
    <w:rsid w:val="002E5111"/>
    <w:rsid w:val="002E55F1"/>
    <w:rsid w:val="002E57D6"/>
    <w:rsid w:val="002E7E48"/>
    <w:rsid w:val="002F17E7"/>
    <w:rsid w:val="002F24A9"/>
    <w:rsid w:val="00306702"/>
    <w:rsid w:val="00312D9B"/>
    <w:rsid w:val="00314417"/>
    <w:rsid w:val="003158DD"/>
    <w:rsid w:val="003201BD"/>
    <w:rsid w:val="003242B5"/>
    <w:rsid w:val="00324987"/>
    <w:rsid w:val="00325618"/>
    <w:rsid w:val="0032647A"/>
    <w:rsid w:val="00330FF2"/>
    <w:rsid w:val="00332125"/>
    <w:rsid w:val="003346BE"/>
    <w:rsid w:val="00334ADF"/>
    <w:rsid w:val="00334D59"/>
    <w:rsid w:val="00334FA7"/>
    <w:rsid w:val="00340F38"/>
    <w:rsid w:val="00344BE5"/>
    <w:rsid w:val="00344E36"/>
    <w:rsid w:val="003504BC"/>
    <w:rsid w:val="0035081E"/>
    <w:rsid w:val="00352171"/>
    <w:rsid w:val="00352705"/>
    <w:rsid w:val="0035292C"/>
    <w:rsid w:val="0035324E"/>
    <w:rsid w:val="0035347A"/>
    <w:rsid w:val="003534B8"/>
    <w:rsid w:val="003540D2"/>
    <w:rsid w:val="0035450A"/>
    <w:rsid w:val="00357A69"/>
    <w:rsid w:val="003608B4"/>
    <w:rsid w:val="00362281"/>
    <w:rsid w:val="00362C37"/>
    <w:rsid w:val="0036312B"/>
    <w:rsid w:val="00371A9F"/>
    <w:rsid w:val="00372340"/>
    <w:rsid w:val="00372C46"/>
    <w:rsid w:val="00372E0C"/>
    <w:rsid w:val="003732AB"/>
    <w:rsid w:val="00375308"/>
    <w:rsid w:val="00380C0A"/>
    <w:rsid w:val="00384AA4"/>
    <w:rsid w:val="00385B0A"/>
    <w:rsid w:val="00390518"/>
    <w:rsid w:val="003A0075"/>
    <w:rsid w:val="003A53BD"/>
    <w:rsid w:val="003A580B"/>
    <w:rsid w:val="003A5954"/>
    <w:rsid w:val="003A65D0"/>
    <w:rsid w:val="003B02F3"/>
    <w:rsid w:val="003B0505"/>
    <w:rsid w:val="003B16A1"/>
    <w:rsid w:val="003B4C67"/>
    <w:rsid w:val="003B7398"/>
    <w:rsid w:val="003C0A60"/>
    <w:rsid w:val="003C43E8"/>
    <w:rsid w:val="003C6534"/>
    <w:rsid w:val="003D5769"/>
    <w:rsid w:val="003D719E"/>
    <w:rsid w:val="003E1E5A"/>
    <w:rsid w:val="003E2841"/>
    <w:rsid w:val="003E4530"/>
    <w:rsid w:val="003F2813"/>
    <w:rsid w:val="003F4409"/>
    <w:rsid w:val="003F6303"/>
    <w:rsid w:val="00400C8F"/>
    <w:rsid w:val="00401484"/>
    <w:rsid w:val="00402C4E"/>
    <w:rsid w:val="00405532"/>
    <w:rsid w:val="004065D4"/>
    <w:rsid w:val="004145DE"/>
    <w:rsid w:val="00424F39"/>
    <w:rsid w:val="00424FA0"/>
    <w:rsid w:val="0043102D"/>
    <w:rsid w:val="00431A79"/>
    <w:rsid w:val="00435D2A"/>
    <w:rsid w:val="00436A9A"/>
    <w:rsid w:val="004407D1"/>
    <w:rsid w:val="00443F25"/>
    <w:rsid w:val="004509C3"/>
    <w:rsid w:val="00452709"/>
    <w:rsid w:val="00456A45"/>
    <w:rsid w:val="00460261"/>
    <w:rsid w:val="004629BD"/>
    <w:rsid w:val="00464303"/>
    <w:rsid w:val="00474530"/>
    <w:rsid w:val="00474D78"/>
    <w:rsid w:val="00474DE8"/>
    <w:rsid w:val="004847AB"/>
    <w:rsid w:val="004952BD"/>
    <w:rsid w:val="00497D48"/>
    <w:rsid w:val="004A0730"/>
    <w:rsid w:val="004A2FC7"/>
    <w:rsid w:val="004A3C33"/>
    <w:rsid w:val="004A4416"/>
    <w:rsid w:val="004B5540"/>
    <w:rsid w:val="004B6186"/>
    <w:rsid w:val="004B6BA4"/>
    <w:rsid w:val="004C06EB"/>
    <w:rsid w:val="004C09D8"/>
    <w:rsid w:val="004C0D95"/>
    <w:rsid w:val="004D2B0C"/>
    <w:rsid w:val="004D2D04"/>
    <w:rsid w:val="004D329E"/>
    <w:rsid w:val="004D71A8"/>
    <w:rsid w:val="004D78E9"/>
    <w:rsid w:val="004E2CC6"/>
    <w:rsid w:val="004E2E9A"/>
    <w:rsid w:val="004E349C"/>
    <w:rsid w:val="004E3A45"/>
    <w:rsid w:val="004F398E"/>
    <w:rsid w:val="004F5EED"/>
    <w:rsid w:val="00504B35"/>
    <w:rsid w:val="00507FB4"/>
    <w:rsid w:val="00512BB6"/>
    <w:rsid w:val="00514950"/>
    <w:rsid w:val="00515623"/>
    <w:rsid w:val="00516EC9"/>
    <w:rsid w:val="005207E4"/>
    <w:rsid w:val="005214E4"/>
    <w:rsid w:val="00522006"/>
    <w:rsid w:val="005273A2"/>
    <w:rsid w:val="005367C6"/>
    <w:rsid w:val="0054264F"/>
    <w:rsid w:val="00542DCB"/>
    <w:rsid w:val="0054379F"/>
    <w:rsid w:val="00546FA4"/>
    <w:rsid w:val="005511A1"/>
    <w:rsid w:val="005539D6"/>
    <w:rsid w:val="005601F3"/>
    <w:rsid w:val="00560AD5"/>
    <w:rsid w:val="00562750"/>
    <w:rsid w:val="00562A5D"/>
    <w:rsid w:val="00562E67"/>
    <w:rsid w:val="005638A7"/>
    <w:rsid w:val="005665AD"/>
    <w:rsid w:val="00573128"/>
    <w:rsid w:val="00582354"/>
    <w:rsid w:val="00587808"/>
    <w:rsid w:val="00590610"/>
    <w:rsid w:val="005952A3"/>
    <w:rsid w:val="005958A4"/>
    <w:rsid w:val="00597FBB"/>
    <w:rsid w:val="005A0075"/>
    <w:rsid w:val="005A2496"/>
    <w:rsid w:val="005A2508"/>
    <w:rsid w:val="005A6CE4"/>
    <w:rsid w:val="005A7FD3"/>
    <w:rsid w:val="005B0CB0"/>
    <w:rsid w:val="005B2530"/>
    <w:rsid w:val="005C13FA"/>
    <w:rsid w:val="005C1C13"/>
    <w:rsid w:val="005C213E"/>
    <w:rsid w:val="005C59A1"/>
    <w:rsid w:val="005D182D"/>
    <w:rsid w:val="005D6375"/>
    <w:rsid w:val="005D6D1F"/>
    <w:rsid w:val="005E4BCD"/>
    <w:rsid w:val="005E645A"/>
    <w:rsid w:val="005F04A6"/>
    <w:rsid w:val="005F31EA"/>
    <w:rsid w:val="005F5912"/>
    <w:rsid w:val="005F7671"/>
    <w:rsid w:val="00602158"/>
    <w:rsid w:val="006032E1"/>
    <w:rsid w:val="006037F1"/>
    <w:rsid w:val="0060496C"/>
    <w:rsid w:val="006107E3"/>
    <w:rsid w:val="0061254F"/>
    <w:rsid w:val="006217DA"/>
    <w:rsid w:val="00625258"/>
    <w:rsid w:val="00626BE2"/>
    <w:rsid w:val="006318A7"/>
    <w:rsid w:val="006324F9"/>
    <w:rsid w:val="006346A9"/>
    <w:rsid w:val="0063497E"/>
    <w:rsid w:val="00634C02"/>
    <w:rsid w:val="00636810"/>
    <w:rsid w:val="00636A35"/>
    <w:rsid w:val="006416D3"/>
    <w:rsid w:val="0064195E"/>
    <w:rsid w:val="006425D4"/>
    <w:rsid w:val="0064350A"/>
    <w:rsid w:val="00645E0F"/>
    <w:rsid w:val="006555E6"/>
    <w:rsid w:val="00655E79"/>
    <w:rsid w:val="006603F7"/>
    <w:rsid w:val="0066305B"/>
    <w:rsid w:val="00663C07"/>
    <w:rsid w:val="00663DFC"/>
    <w:rsid w:val="00664A64"/>
    <w:rsid w:val="0066651B"/>
    <w:rsid w:val="00667665"/>
    <w:rsid w:val="00674A86"/>
    <w:rsid w:val="00675EE6"/>
    <w:rsid w:val="00675FE4"/>
    <w:rsid w:val="00676717"/>
    <w:rsid w:val="00684678"/>
    <w:rsid w:val="00690512"/>
    <w:rsid w:val="006945CA"/>
    <w:rsid w:val="006A0D18"/>
    <w:rsid w:val="006A3D8F"/>
    <w:rsid w:val="006A3E8B"/>
    <w:rsid w:val="006B27F1"/>
    <w:rsid w:val="006B569F"/>
    <w:rsid w:val="006B6AD7"/>
    <w:rsid w:val="006C145C"/>
    <w:rsid w:val="006C1A73"/>
    <w:rsid w:val="006C714F"/>
    <w:rsid w:val="006D2628"/>
    <w:rsid w:val="006D3BFC"/>
    <w:rsid w:val="006E25BA"/>
    <w:rsid w:val="006E3ABB"/>
    <w:rsid w:val="006E78BC"/>
    <w:rsid w:val="006F34ED"/>
    <w:rsid w:val="006F4282"/>
    <w:rsid w:val="00700F8A"/>
    <w:rsid w:val="007014A6"/>
    <w:rsid w:val="007021B1"/>
    <w:rsid w:val="007110BD"/>
    <w:rsid w:val="00712B57"/>
    <w:rsid w:val="00712C26"/>
    <w:rsid w:val="00717BF1"/>
    <w:rsid w:val="007225CF"/>
    <w:rsid w:val="00727162"/>
    <w:rsid w:val="0073483A"/>
    <w:rsid w:val="0074172C"/>
    <w:rsid w:val="00741ECA"/>
    <w:rsid w:val="00744BAA"/>
    <w:rsid w:val="00744E51"/>
    <w:rsid w:val="00744EDA"/>
    <w:rsid w:val="0074730C"/>
    <w:rsid w:val="0074764D"/>
    <w:rsid w:val="00751851"/>
    <w:rsid w:val="00751EED"/>
    <w:rsid w:val="007560B1"/>
    <w:rsid w:val="007563F7"/>
    <w:rsid w:val="007601BF"/>
    <w:rsid w:val="00763B90"/>
    <w:rsid w:val="00767520"/>
    <w:rsid w:val="00772B2B"/>
    <w:rsid w:val="00772D62"/>
    <w:rsid w:val="00776173"/>
    <w:rsid w:val="00781A6E"/>
    <w:rsid w:val="00782771"/>
    <w:rsid w:val="00786A0C"/>
    <w:rsid w:val="00791894"/>
    <w:rsid w:val="0079465B"/>
    <w:rsid w:val="007965BF"/>
    <w:rsid w:val="007A02DD"/>
    <w:rsid w:val="007A3B96"/>
    <w:rsid w:val="007A6CF6"/>
    <w:rsid w:val="007A7E85"/>
    <w:rsid w:val="007A7E97"/>
    <w:rsid w:val="007B6F63"/>
    <w:rsid w:val="007C0FB1"/>
    <w:rsid w:val="007C47EB"/>
    <w:rsid w:val="007C5149"/>
    <w:rsid w:val="007D2CEE"/>
    <w:rsid w:val="007D2DB4"/>
    <w:rsid w:val="007D3F36"/>
    <w:rsid w:val="007E4392"/>
    <w:rsid w:val="007E63A7"/>
    <w:rsid w:val="007E690F"/>
    <w:rsid w:val="007F08BA"/>
    <w:rsid w:val="007F3423"/>
    <w:rsid w:val="007F4C0F"/>
    <w:rsid w:val="00801F0B"/>
    <w:rsid w:val="008044F6"/>
    <w:rsid w:val="00804CE5"/>
    <w:rsid w:val="00806533"/>
    <w:rsid w:val="00811E6E"/>
    <w:rsid w:val="00813FBF"/>
    <w:rsid w:val="00823574"/>
    <w:rsid w:val="00823EB8"/>
    <w:rsid w:val="008246DA"/>
    <w:rsid w:val="00831DF8"/>
    <w:rsid w:val="00834293"/>
    <w:rsid w:val="0083553B"/>
    <w:rsid w:val="00836A6D"/>
    <w:rsid w:val="0083738B"/>
    <w:rsid w:val="008379C1"/>
    <w:rsid w:val="00845F31"/>
    <w:rsid w:val="008509BC"/>
    <w:rsid w:val="008509CD"/>
    <w:rsid w:val="00855CAE"/>
    <w:rsid w:val="00860332"/>
    <w:rsid w:val="0086227E"/>
    <w:rsid w:val="00862899"/>
    <w:rsid w:val="00872E82"/>
    <w:rsid w:val="00882929"/>
    <w:rsid w:val="00883B1C"/>
    <w:rsid w:val="00884321"/>
    <w:rsid w:val="00884E1B"/>
    <w:rsid w:val="0088535E"/>
    <w:rsid w:val="00887750"/>
    <w:rsid w:val="008966E8"/>
    <w:rsid w:val="008A066D"/>
    <w:rsid w:val="008A6D07"/>
    <w:rsid w:val="008B023B"/>
    <w:rsid w:val="008B2753"/>
    <w:rsid w:val="008B493C"/>
    <w:rsid w:val="008B7F8F"/>
    <w:rsid w:val="008C2A49"/>
    <w:rsid w:val="008C63F1"/>
    <w:rsid w:val="008D189E"/>
    <w:rsid w:val="008D6CD9"/>
    <w:rsid w:val="008D7B8B"/>
    <w:rsid w:val="008E0272"/>
    <w:rsid w:val="008E04E3"/>
    <w:rsid w:val="008E09F3"/>
    <w:rsid w:val="008E523D"/>
    <w:rsid w:val="008E55FC"/>
    <w:rsid w:val="008F1C89"/>
    <w:rsid w:val="008F47E2"/>
    <w:rsid w:val="00906F09"/>
    <w:rsid w:val="0091017C"/>
    <w:rsid w:val="009151D4"/>
    <w:rsid w:val="00921473"/>
    <w:rsid w:val="0092615E"/>
    <w:rsid w:val="00936C47"/>
    <w:rsid w:val="00950D70"/>
    <w:rsid w:val="009510EF"/>
    <w:rsid w:val="00952103"/>
    <w:rsid w:val="00952F92"/>
    <w:rsid w:val="00954D6E"/>
    <w:rsid w:val="00956630"/>
    <w:rsid w:val="00964CBB"/>
    <w:rsid w:val="00966682"/>
    <w:rsid w:val="00966BDE"/>
    <w:rsid w:val="0097291E"/>
    <w:rsid w:val="00974562"/>
    <w:rsid w:val="0097588D"/>
    <w:rsid w:val="009760F4"/>
    <w:rsid w:val="00990B50"/>
    <w:rsid w:val="009A2D5A"/>
    <w:rsid w:val="009B0621"/>
    <w:rsid w:val="009B1B75"/>
    <w:rsid w:val="009B5D6D"/>
    <w:rsid w:val="009B6B7B"/>
    <w:rsid w:val="009B7476"/>
    <w:rsid w:val="009B7C96"/>
    <w:rsid w:val="009D78DB"/>
    <w:rsid w:val="009E01EB"/>
    <w:rsid w:val="009F03AB"/>
    <w:rsid w:val="009F09AF"/>
    <w:rsid w:val="009F0B34"/>
    <w:rsid w:val="009F3CE3"/>
    <w:rsid w:val="009F619A"/>
    <w:rsid w:val="009F6CA4"/>
    <w:rsid w:val="009F76C2"/>
    <w:rsid w:val="00A070B0"/>
    <w:rsid w:val="00A112DD"/>
    <w:rsid w:val="00A14518"/>
    <w:rsid w:val="00A168C6"/>
    <w:rsid w:val="00A2054F"/>
    <w:rsid w:val="00A2080C"/>
    <w:rsid w:val="00A20F3B"/>
    <w:rsid w:val="00A2400A"/>
    <w:rsid w:val="00A2660D"/>
    <w:rsid w:val="00A27372"/>
    <w:rsid w:val="00A31C0C"/>
    <w:rsid w:val="00A34510"/>
    <w:rsid w:val="00A36DB0"/>
    <w:rsid w:val="00A45006"/>
    <w:rsid w:val="00A4761D"/>
    <w:rsid w:val="00A517A0"/>
    <w:rsid w:val="00A51F42"/>
    <w:rsid w:val="00A6475D"/>
    <w:rsid w:val="00A648AD"/>
    <w:rsid w:val="00A64C17"/>
    <w:rsid w:val="00A64D3B"/>
    <w:rsid w:val="00A6638D"/>
    <w:rsid w:val="00A673A9"/>
    <w:rsid w:val="00A71DD0"/>
    <w:rsid w:val="00A74352"/>
    <w:rsid w:val="00A75582"/>
    <w:rsid w:val="00A76958"/>
    <w:rsid w:val="00A80E1F"/>
    <w:rsid w:val="00A82CF4"/>
    <w:rsid w:val="00A836C5"/>
    <w:rsid w:val="00A85C7D"/>
    <w:rsid w:val="00A93C9A"/>
    <w:rsid w:val="00AA027D"/>
    <w:rsid w:val="00AA22F4"/>
    <w:rsid w:val="00AB1F2F"/>
    <w:rsid w:val="00AC0F44"/>
    <w:rsid w:val="00AC317C"/>
    <w:rsid w:val="00AC6A9D"/>
    <w:rsid w:val="00AD4BD0"/>
    <w:rsid w:val="00AD5ADA"/>
    <w:rsid w:val="00AD6DF1"/>
    <w:rsid w:val="00AD6F67"/>
    <w:rsid w:val="00AE1C23"/>
    <w:rsid w:val="00AE3680"/>
    <w:rsid w:val="00AE553E"/>
    <w:rsid w:val="00AE6543"/>
    <w:rsid w:val="00AF0B4F"/>
    <w:rsid w:val="00AF15AC"/>
    <w:rsid w:val="00AF1FC1"/>
    <w:rsid w:val="00AF4411"/>
    <w:rsid w:val="00AF704A"/>
    <w:rsid w:val="00B006FC"/>
    <w:rsid w:val="00B06B6C"/>
    <w:rsid w:val="00B07F2C"/>
    <w:rsid w:val="00B1225F"/>
    <w:rsid w:val="00B1459B"/>
    <w:rsid w:val="00B14C62"/>
    <w:rsid w:val="00B1547F"/>
    <w:rsid w:val="00B15532"/>
    <w:rsid w:val="00B1767E"/>
    <w:rsid w:val="00B22ECE"/>
    <w:rsid w:val="00B30A3C"/>
    <w:rsid w:val="00B313F1"/>
    <w:rsid w:val="00B363E1"/>
    <w:rsid w:val="00B3665C"/>
    <w:rsid w:val="00B3791C"/>
    <w:rsid w:val="00B41AC5"/>
    <w:rsid w:val="00B550F5"/>
    <w:rsid w:val="00B56243"/>
    <w:rsid w:val="00B56C93"/>
    <w:rsid w:val="00B577FE"/>
    <w:rsid w:val="00B64CA8"/>
    <w:rsid w:val="00B70C1C"/>
    <w:rsid w:val="00B74D71"/>
    <w:rsid w:val="00B806EB"/>
    <w:rsid w:val="00B80ECB"/>
    <w:rsid w:val="00B8212E"/>
    <w:rsid w:val="00B82266"/>
    <w:rsid w:val="00B84C74"/>
    <w:rsid w:val="00B84F62"/>
    <w:rsid w:val="00B85D0E"/>
    <w:rsid w:val="00B86BC9"/>
    <w:rsid w:val="00B908FA"/>
    <w:rsid w:val="00B9092C"/>
    <w:rsid w:val="00B93091"/>
    <w:rsid w:val="00B953CE"/>
    <w:rsid w:val="00BA1E2D"/>
    <w:rsid w:val="00BA6C95"/>
    <w:rsid w:val="00BB26AE"/>
    <w:rsid w:val="00BB655E"/>
    <w:rsid w:val="00BC2ACF"/>
    <w:rsid w:val="00BC3B66"/>
    <w:rsid w:val="00BC7D19"/>
    <w:rsid w:val="00BD0D16"/>
    <w:rsid w:val="00BD5907"/>
    <w:rsid w:val="00BD5E0B"/>
    <w:rsid w:val="00BE4205"/>
    <w:rsid w:val="00BF1307"/>
    <w:rsid w:val="00BF28B9"/>
    <w:rsid w:val="00BF5164"/>
    <w:rsid w:val="00BF531A"/>
    <w:rsid w:val="00BF6E64"/>
    <w:rsid w:val="00BF7E39"/>
    <w:rsid w:val="00C02F34"/>
    <w:rsid w:val="00C04A27"/>
    <w:rsid w:val="00C04D7A"/>
    <w:rsid w:val="00C04D86"/>
    <w:rsid w:val="00C050A8"/>
    <w:rsid w:val="00C07D76"/>
    <w:rsid w:val="00C10F3D"/>
    <w:rsid w:val="00C2034C"/>
    <w:rsid w:val="00C23D95"/>
    <w:rsid w:val="00C272BC"/>
    <w:rsid w:val="00C300D9"/>
    <w:rsid w:val="00C34EB4"/>
    <w:rsid w:val="00C35048"/>
    <w:rsid w:val="00C375A2"/>
    <w:rsid w:val="00C41EE6"/>
    <w:rsid w:val="00C42613"/>
    <w:rsid w:val="00C42BB0"/>
    <w:rsid w:val="00C51191"/>
    <w:rsid w:val="00C5183E"/>
    <w:rsid w:val="00C53105"/>
    <w:rsid w:val="00C53BEA"/>
    <w:rsid w:val="00C550D2"/>
    <w:rsid w:val="00C573BB"/>
    <w:rsid w:val="00C61686"/>
    <w:rsid w:val="00C63209"/>
    <w:rsid w:val="00C73096"/>
    <w:rsid w:val="00C76274"/>
    <w:rsid w:val="00C813B3"/>
    <w:rsid w:val="00C81B70"/>
    <w:rsid w:val="00C85C61"/>
    <w:rsid w:val="00C87181"/>
    <w:rsid w:val="00CA2B6E"/>
    <w:rsid w:val="00CA4DAD"/>
    <w:rsid w:val="00CA546F"/>
    <w:rsid w:val="00CA5A2E"/>
    <w:rsid w:val="00CA703B"/>
    <w:rsid w:val="00CA74C3"/>
    <w:rsid w:val="00CA7C1C"/>
    <w:rsid w:val="00CB0365"/>
    <w:rsid w:val="00CB2EC0"/>
    <w:rsid w:val="00CB4AEF"/>
    <w:rsid w:val="00CB4CBD"/>
    <w:rsid w:val="00CC3E37"/>
    <w:rsid w:val="00CC4A4B"/>
    <w:rsid w:val="00CC4D74"/>
    <w:rsid w:val="00CC6529"/>
    <w:rsid w:val="00CC78DF"/>
    <w:rsid w:val="00CD423E"/>
    <w:rsid w:val="00CD58C9"/>
    <w:rsid w:val="00CD658B"/>
    <w:rsid w:val="00CD79EC"/>
    <w:rsid w:val="00CD7F36"/>
    <w:rsid w:val="00CE4921"/>
    <w:rsid w:val="00CE4D05"/>
    <w:rsid w:val="00CF06D6"/>
    <w:rsid w:val="00CF1068"/>
    <w:rsid w:val="00CF162B"/>
    <w:rsid w:val="00CF3F30"/>
    <w:rsid w:val="00CF4111"/>
    <w:rsid w:val="00D0210C"/>
    <w:rsid w:val="00D03BEE"/>
    <w:rsid w:val="00D0640C"/>
    <w:rsid w:val="00D06D81"/>
    <w:rsid w:val="00D14B59"/>
    <w:rsid w:val="00D24E12"/>
    <w:rsid w:val="00D3039E"/>
    <w:rsid w:val="00D3053C"/>
    <w:rsid w:val="00D3215A"/>
    <w:rsid w:val="00D4255E"/>
    <w:rsid w:val="00D43DE2"/>
    <w:rsid w:val="00D4586A"/>
    <w:rsid w:val="00D50F4D"/>
    <w:rsid w:val="00D51A00"/>
    <w:rsid w:val="00D51C9C"/>
    <w:rsid w:val="00D615F4"/>
    <w:rsid w:val="00D6458D"/>
    <w:rsid w:val="00D6482F"/>
    <w:rsid w:val="00D77F9F"/>
    <w:rsid w:val="00D801AB"/>
    <w:rsid w:val="00D805F0"/>
    <w:rsid w:val="00D8156D"/>
    <w:rsid w:val="00D82731"/>
    <w:rsid w:val="00D84626"/>
    <w:rsid w:val="00D84CCC"/>
    <w:rsid w:val="00D8555F"/>
    <w:rsid w:val="00D85610"/>
    <w:rsid w:val="00D90BAA"/>
    <w:rsid w:val="00D9181B"/>
    <w:rsid w:val="00D91C34"/>
    <w:rsid w:val="00D95492"/>
    <w:rsid w:val="00D963E5"/>
    <w:rsid w:val="00DA599A"/>
    <w:rsid w:val="00DA5DF9"/>
    <w:rsid w:val="00DB60B9"/>
    <w:rsid w:val="00DB6BAD"/>
    <w:rsid w:val="00DC53A5"/>
    <w:rsid w:val="00DD1131"/>
    <w:rsid w:val="00DD3861"/>
    <w:rsid w:val="00DD4F3A"/>
    <w:rsid w:val="00DD53D6"/>
    <w:rsid w:val="00DE3EA4"/>
    <w:rsid w:val="00DE421F"/>
    <w:rsid w:val="00DE4CA8"/>
    <w:rsid w:val="00DE624C"/>
    <w:rsid w:val="00DF0378"/>
    <w:rsid w:val="00DF13B0"/>
    <w:rsid w:val="00DF271A"/>
    <w:rsid w:val="00DF33F6"/>
    <w:rsid w:val="00DF3FB9"/>
    <w:rsid w:val="00DF5A65"/>
    <w:rsid w:val="00DF7058"/>
    <w:rsid w:val="00E00F43"/>
    <w:rsid w:val="00E1432D"/>
    <w:rsid w:val="00E14AE5"/>
    <w:rsid w:val="00E14C8B"/>
    <w:rsid w:val="00E211F7"/>
    <w:rsid w:val="00E2365B"/>
    <w:rsid w:val="00E26902"/>
    <w:rsid w:val="00E26A01"/>
    <w:rsid w:val="00E27482"/>
    <w:rsid w:val="00E27747"/>
    <w:rsid w:val="00E3164C"/>
    <w:rsid w:val="00E3289D"/>
    <w:rsid w:val="00E40474"/>
    <w:rsid w:val="00E419C2"/>
    <w:rsid w:val="00E44066"/>
    <w:rsid w:val="00E45501"/>
    <w:rsid w:val="00E459B1"/>
    <w:rsid w:val="00E529FF"/>
    <w:rsid w:val="00E57F9B"/>
    <w:rsid w:val="00E608A3"/>
    <w:rsid w:val="00E60AB2"/>
    <w:rsid w:val="00E62930"/>
    <w:rsid w:val="00E70068"/>
    <w:rsid w:val="00E70398"/>
    <w:rsid w:val="00E73077"/>
    <w:rsid w:val="00E80698"/>
    <w:rsid w:val="00E85C3C"/>
    <w:rsid w:val="00E874B4"/>
    <w:rsid w:val="00E929F2"/>
    <w:rsid w:val="00EA0010"/>
    <w:rsid w:val="00EA08E9"/>
    <w:rsid w:val="00EA194B"/>
    <w:rsid w:val="00EA1C8A"/>
    <w:rsid w:val="00EA248A"/>
    <w:rsid w:val="00EA31BE"/>
    <w:rsid w:val="00EA4C0C"/>
    <w:rsid w:val="00EB571E"/>
    <w:rsid w:val="00EC0613"/>
    <w:rsid w:val="00EC22BD"/>
    <w:rsid w:val="00EC48C5"/>
    <w:rsid w:val="00EC555E"/>
    <w:rsid w:val="00EC5FFA"/>
    <w:rsid w:val="00EC66B3"/>
    <w:rsid w:val="00ED0210"/>
    <w:rsid w:val="00ED1F07"/>
    <w:rsid w:val="00ED2EEF"/>
    <w:rsid w:val="00ED3DE9"/>
    <w:rsid w:val="00ED64D1"/>
    <w:rsid w:val="00EE06FF"/>
    <w:rsid w:val="00EE648F"/>
    <w:rsid w:val="00EF1BA1"/>
    <w:rsid w:val="00EF4BC2"/>
    <w:rsid w:val="00EF65C1"/>
    <w:rsid w:val="00F06F2C"/>
    <w:rsid w:val="00F12890"/>
    <w:rsid w:val="00F138BD"/>
    <w:rsid w:val="00F17198"/>
    <w:rsid w:val="00F23041"/>
    <w:rsid w:val="00F31544"/>
    <w:rsid w:val="00F31590"/>
    <w:rsid w:val="00F33535"/>
    <w:rsid w:val="00F42EC1"/>
    <w:rsid w:val="00F44C50"/>
    <w:rsid w:val="00F454B6"/>
    <w:rsid w:val="00F458BB"/>
    <w:rsid w:val="00F513F0"/>
    <w:rsid w:val="00F54992"/>
    <w:rsid w:val="00F6097E"/>
    <w:rsid w:val="00F60EBD"/>
    <w:rsid w:val="00F67BDC"/>
    <w:rsid w:val="00F717C7"/>
    <w:rsid w:val="00F73F2F"/>
    <w:rsid w:val="00F74326"/>
    <w:rsid w:val="00F76797"/>
    <w:rsid w:val="00F77FA8"/>
    <w:rsid w:val="00F81B59"/>
    <w:rsid w:val="00F81C08"/>
    <w:rsid w:val="00F84145"/>
    <w:rsid w:val="00F846ED"/>
    <w:rsid w:val="00F85BED"/>
    <w:rsid w:val="00FA2C3D"/>
    <w:rsid w:val="00FA2EE2"/>
    <w:rsid w:val="00FA5C9D"/>
    <w:rsid w:val="00FB3A79"/>
    <w:rsid w:val="00FB3EE4"/>
    <w:rsid w:val="00FB4558"/>
    <w:rsid w:val="00FB4F83"/>
    <w:rsid w:val="00FB6D9B"/>
    <w:rsid w:val="00FB77E0"/>
    <w:rsid w:val="00FB7C64"/>
    <w:rsid w:val="00FD1451"/>
    <w:rsid w:val="00FD34D1"/>
    <w:rsid w:val="00FE3140"/>
    <w:rsid w:val="00FF4881"/>
    <w:rsid w:val="016D0FC7"/>
    <w:rsid w:val="01E446BC"/>
    <w:rsid w:val="02004046"/>
    <w:rsid w:val="031157AF"/>
    <w:rsid w:val="04614AE6"/>
    <w:rsid w:val="04634D94"/>
    <w:rsid w:val="04890CEB"/>
    <w:rsid w:val="05181C4E"/>
    <w:rsid w:val="05F10B95"/>
    <w:rsid w:val="06035A43"/>
    <w:rsid w:val="06907A1C"/>
    <w:rsid w:val="07E211F0"/>
    <w:rsid w:val="09DE0562"/>
    <w:rsid w:val="0A5F7C71"/>
    <w:rsid w:val="0A741F9F"/>
    <w:rsid w:val="0C56635F"/>
    <w:rsid w:val="0CF27D16"/>
    <w:rsid w:val="0D302BBA"/>
    <w:rsid w:val="0E9E2EF2"/>
    <w:rsid w:val="0EDD34DE"/>
    <w:rsid w:val="0FF00FEF"/>
    <w:rsid w:val="10FA5A5C"/>
    <w:rsid w:val="113931AF"/>
    <w:rsid w:val="13C10B8A"/>
    <w:rsid w:val="15687BD8"/>
    <w:rsid w:val="17F84082"/>
    <w:rsid w:val="185A16FC"/>
    <w:rsid w:val="1939578B"/>
    <w:rsid w:val="1ACA3B7A"/>
    <w:rsid w:val="1F990401"/>
    <w:rsid w:val="1FED10A7"/>
    <w:rsid w:val="21BC316B"/>
    <w:rsid w:val="21E367E3"/>
    <w:rsid w:val="26303FE7"/>
    <w:rsid w:val="26691593"/>
    <w:rsid w:val="26A02529"/>
    <w:rsid w:val="27275C00"/>
    <w:rsid w:val="28FF1E2B"/>
    <w:rsid w:val="2D2D46EA"/>
    <w:rsid w:val="2D5E35E4"/>
    <w:rsid w:val="2DE325D8"/>
    <w:rsid w:val="2E3066EA"/>
    <w:rsid w:val="2FEA115F"/>
    <w:rsid w:val="30581571"/>
    <w:rsid w:val="314E47F2"/>
    <w:rsid w:val="316B4522"/>
    <w:rsid w:val="31CA3138"/>
    <w:rsid w:val="33AE3334"/>
    <w:rsid w:val="33FC65AB"/>
    <w:rsid w:val="34792511"/>
    <w:rsid w:val="358F486F"/>
    <w:rsid w:val="35BF4E3C"/>
    <w:rsid w:val="363700C3"/>
    <w:rsid w:val="365E3DEE"/>
    <w:rsid w:val="36637FA3"/>
    <w:rsid w:val="366E3C3F"/>
    <w:rsid w:val="368716D6"/>
    <w:rsid w:val="379D0FA7"/>
    <w:rsid w:val="38AC0B6E"/>
    <w:rsid w:val="3938791F"/>
    <w:rsid w:val="39C84B3A"/>
    <w:rsid w:val="3ACB4076"/>
    <w:rsid w:val="3B3572F1"/>
    <w:rsid w:val="3B5F70D5"/>
    <w:rsid w:val="3C3C293A"/>
    <w:rsid w:val="3D623944"/>
    <w:rsid w:val="3EA7616C"/>
    <w:rsid w:val="3F4D214D"/>
    <w:rsid w:val="412944A5"/>
    <w:rsid w:val="44352E99"/>
    <w:rsid w:val="454D7D6F"/>
    <w:rsid w:val="46A61270"/>
    <w:rsid w:val="48EF512A"/>
    <w:rsid w:val="48FF1F92"/>
    <w:rsid w:val="49EE0F5B"/>
    <w:rsid w:val="4AA23787"/>
    <w:rsid w:val="4F2F6737"/>
    <w:rsid w:val="4FEC2B7E"/>
    <w:rsid w:val="50457035"/>
    <w:rsid w:val="507F7CC3"/>
    <w:rsid w:val="517F3D4A"/>
    <w:rsid w:val="51F85506"/>
    <w:rsid w:val="53D70B99"/>
    <w:rsid w:val="551D1D2F"/>
    <w:rsid w:val="596D4D6B"/>
    <w:rsid w:val="5A844D3A"/>
    <w:rsid w:val="5BE56F31"/>
    <w:rsid w:val="5D984E22"/>
    <w:rsid w:val="64CF659A"/>
    <w:rsid w:val="65315F7C"/>
    <w:rsid w:val="66391B70"/>
    <w:rsid w:val="66CA3897"/>
    <w:rsid w:val="67243E5D"/>
    <w:rsid w:val="680E1188"/>
    <w:rsid w:val="68394DFF"/>
    <w:rsid w:val="698C6E3A"/>
    <w:rsid w:val="6A21624F"/>
    <w:rsid w:val="6BD4293E"/>
    <w:rsid w:val="6BF439FE"/>
    <w:rsid w:val="6C2A003B"/>
    <w:rsid w:val="6D6261FE"/>
    <w:rsid w:val="6F4134B2"/>
    <w:rsid w:val="6FDD600F"/>
    <w:rsid w:val="6FF0459E"/>
    <w:rsid w:val="70555FFE"/>
    <w:rsid w:val="70812E3F"/>
    <w:rsid w:val="708C76DD"/>
    <w:rsid w:val="725B5BEA"/>
    <w:rsid w:val="72BE1A7A"/>
    <w:rsid w:val="72CB6ED3"/>
    <w:rsid w:val="746D6A6C"/>
    <w:rsid w:val="74713436"/>
    <w:rsid w:val="74A213D2"/>
    <w:rsid w:val="74B62A79"/>
    <w:rsid w:val="7545775C"/>
    <w:rsid w:val="769F401E"/>
    <w:rsid w:val="76B91DB7"/>
    <w:rsid w:val="793552D8"/>
    <w:rsid w:val="797A7C24"/>
    <w:rsid w:val="7994513E"/>
    <w:rsid w:val="7BCE0E0C"/>
    <w:rsid w:val="7CBD7F54"/>
    <w:rsid w:val="7D466604"/>
    <w:rsid w:val="7F9B10FB"/>
    <w:rsid w:val="FFFF48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qFormat="1" w:unhideWhenUsed="0" w:uiPriority="0" w:semiHidden="0"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99"/>
    <w:pPr>
      <w:widowControl w:val="0"/>
      <w:autoSpaceDE w:val="0"/>
      <w:autoSpaceDN w:val="0"/>
      <w:adjustRightInd w:val="0"/>
    </w:pPr>
    <w:rPr>
      <w:rFonts w:ascii="宋体" w:hAnsi="宋体" w:eastAsia="微软雅黑" w:cs="宋体"/>
      <w:color w:val="000000"/>
      <w:sz w:val="24"/>
      <w:szCs w:val="24"/>
      <w:lang w:val="en-US" w:eastAsia="zh-CN" w:bidi="ar-SA"/>
    </w:rPr>
  </w:style>
  <w:style w:type="paragraph" w:styleId="3">
    <w:name w:val="Normal Indent"/>
    <w:basedOn w:val="1"/>
    <w:next w:val="1"/>
    <w:qFormat/>
    <w:uiPriority w:val="99"/>
    <w:pPr>
      <w:ind w:firstLine="420" w:firstLineChars="200"/>
    </w:pPr>
  </w:style>
  <w:style w:type="paragraph" w:styleId="4">
    <w:name w:val="index 6"/>
    <w:basedOn w:val="1"/>
    <w:next w:val="1"/>
    <w:qFormat/>
    <w:uiPriority w:val="0"/>
    <w:pPr>
      <w:ind w:left="2100"/>
    </w:pPr>
  </w:style>
  <w:style w:type="paragraph" w:styleId="5">
    <w:name w:val="Body Text"/>
    <w:basedOn w:val="1"/>
    <w:next w:val="4"/>
    <w:link w:val="17"/>
    <w:qFormat/>
    <w:uiPriority w:val="0"/>
    <w:pPr>
      <w:spacing w:after="120"/>
    </w:pPr>
  </w:style>
  <w:style w:type="paragraph" w:styleId="6">
    <w:name w:val="Plain Text"/>
    <w:basedOn w:val="1"/>
    <w:link w:val="20"/>
    <w:qFormat/>
    <w:uiPriority w:val="0"/>
    <w:rPr>
      <w:rFonts w:ascii="宋体" w:hAnsi="Courier New" w:cs="Courier New"/>
      <w:sz w:val="21"/>
      <w:szCs w:val="21"/>
    </w:rPr>
  </w:style>
  <w:style w:type="paragraph" w:styleId="7">
    <w:name w:val="footer"/>
    <w:basedOn w:val="1"/>
    <w:link w:val="16"/>
    <w:unhideWhenUsed/>
    <w:qFormat/>
    <w:uiPriority w:val="0"/>
    <w:pPr>
      <w:tabs>
        <w:tab w:val="center" w:pos="4153"/>
        <w:tab w:val="right" w:pos="8306"/>
      </w:tabs>
      <w:snapToGrid w:val="0"/>
      <w:jc w:val="left"/>
    </w:pPr>
    <w:rPr>
      <w:sz w:val="18"/>
      <w:szCs w:val="18"/>
    </w:rPr>
  </w:style>
  <w:style w:type="paragraph" w:styleId="8">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page number"/>
    <w:basedOn w:val="12"/>
    <w:qFormat/>
    <w:uiPriority w:val="0"/>
  </w:style>
  <w:style w:type="character" w:customStyle="1" w:styleId="15">
    <w:name w:val="页眉 Char"/>
    <w:basedOn w:val="12"/>
    <w:link w:val="8"/>
    <w:qFormat/>
    <w:uiPriority w:val="0"/>
    <w:rPr>
      <w:sz w:val="18"/>
      <w:szCs w:val="18"/>
    </w:rPr>
  </w:style>
  <w:style w:type="character" w:customStyle="1" w:styleId="16">
    <w:name w:val="页脚 Char"/>
    <w:basedOn w:val="12"/>
    <w:link w:val="7"/>
    <w:qFormat/>
    <w:uiPriority w:val="0"/>
    <w:rPr>
      <w:sz w:val="18"/>
      <w:szCs w:val="18"/>
    </w:rPr>
  </w:style>
  <w:style w:type="character" w:customStyle="1" w:styleId="17">
    <w:name w:val="正文文本 Char"/>
    <w:basedOn w:val="12"/>
    <w:link w:val="5"/>
    <w:qFormat/>
    <w:uiPriority w:val="0"/>
    <w:rPr>
      <w:rFonts w:ascii="Times New Roman" w:hAnsi="Times New Roman" w:eastAsia="宋体" w:cs="Times New Roman"/>
      <w:sz w:val="32"/>
      <w:szCs w:val="24"/>
    </w:rPr>
  </w:style>
  <w:style w:type="paragraph" w:styleId="18">
    <w:name w:val="List Paragraph"/>
    <w:basedOn w:val="1"/>
    <w:qFormat/>
    <w:uiPriority w:val="34"/>
    <w:pPr>
      <w:ind w:firstLine="420" w:firstLineChars="200"/>
    </w:pPr>
  </w:style>
  <w:style w:type="character" w:customStyle="1" w:styleId="19">
    <w:name w:val="页脚 Char1"/>
    <w:qFormat/>
    <w:uiPriority w:val="99"/>
    <w:rPr>
      <w:kern w:val="2"/>
      <w:sz w:val="18"/>
      <w:szCs w:val="18"/>
    </w:rPr>
  </w:style>
  <w:style w:type="character" w:customStyle="1" w:styleId="20">
    <w:name w:val="纯文本 Char"/>
    <w:basedOn w:val="12"/>
    <w:link w:val="6"/>
    <w:qFormat/>
    <w:uiPriority w:val="0"/>
    <w:rPr>
      <w:rFonts w:ascii="宋体" w:hAnsi="Courier New" w:eastAsia="宋体" w:cs="Courier New"/>
      <w:szCs w:val="21"/>
    </w:rPr>
  </w:style>
  <w:style w:type="character" w:customStyle="1" w:styleId="21">
    <w:name w:val="NormalCharacter"/>
    <w:qFormat/>
    <w:uiPriority w:val="0"/>
    <w:rPr>
      <w:rFonts w:ascii="Calibri" w:hAnsi="Calibri" w:eastAsia="宋体" w:cs="Times New Roman"/>
    </w:rPr>
  </w:style>
  <w:style w:type="paragraph" w:customStyle="1" w:styleId="22">
    <w:name w:val="BodyText"/>
    <w:basedOn w:val="1"/>
    <w:qFormat/>
    <w:uiPriority w:val="0"/>
    <w:pPr>
      <w:widowControl/>
      <w:textAlignment w:val="baseline"/>
    </w:pPr>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2050"/>
    <customShpInfo spid="_x0000_s2051"/>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1083</Words>
  <Characters>6175</Characters>
  <Lines>51</Lines>
  <Paragraphs>14</Paragraphs>
  <TotalTime>18</TotalTime>
  <ScaleCrop>false</ScaleCrop>
  <LinksUpToDate>false</LinksUpToDate>
  <CharactersWithSpaces>7244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2022-04-23T22:56:00Z</dcterms:created>
  <dc:creator>黄珍[18908278583]</dc:creator>
  <cp:lastModifiedBy>kylin</cp:lastModifiedBy>
  <cp:lastPrinted>2023-10-20T17:06:00Z</cp:lastPrinted>
  <dcterms:modified xsi:type="dcterms:W3CDTF">2024-07-04T15:35:42Z</dcterms:modified>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731F49723E164910A1710A743746F748_13</vt:lpwstr>
  </property>
</Properties>
</file>