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  <w:lang w:eastAsia="zh-CN"/>
        </w:rPr>
      </w:pPr>
    </w:p>
    <w:p>
      <w:pPr>
        <w:pStyle w:val="4"/>
        <w:jc w:val="center"/>
        <w:rPr>
          <w:rFonts w:hint="default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20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bCs/>
          <w:color w:val="auto"/>
          <w:sz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年度普法工作计划申报表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630" w:firstLineChars="300"/>
        <w:textAlignment w:val="auto"/>
        <w:rPr>
          <w:rFonts w:hint="default" w:ascii="Times New Roman" w:hAnsi="Times New Roman" w:eastAsia="方正小标宋_GBK" w:cs="Times New Roman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1280" w:firstLineChars="400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申报单位：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>黑溪镇人民政府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1280" w:firstLineChars="400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联 系 人：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>帅仕波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1280" w:firstLineChars="400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>79612003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u w:val="single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重庆市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t>黔江区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普法工作办公室 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2024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黑体_GBK" w:cs="Times New Roman"/>
          <w:bCs/>
          <w:color w:val="auto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4" w:right="1474" w:bottom="2098" w:left="1587" w:header="851" w:footer="1474" w:gutter="0"/>
          <w:pgNumType w:fmt="decimal"/>
          <w:cols w:space="0" w:num="1"/>
          <w:rtlGutter w:val="0"/>
          <w:docGrid w:type="lines" w:linePitch="600" w:charSpace="0"/>
        </w:sect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7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普及的法律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黑体_GBK" w:cs="Times New Roman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党的二十大精神、习近平法治思想、宪法、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zh-CN" w:eastAsia="zh-CN" w:bidi="ar"/>
              </w:rPr>
              <w:t>党章、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民法典、中国共产党纪律处分条例、中国共产党党内监督条例、反分裂国家法、反有组织犯罪法、反电信网络诈骗法、未成年人保护法、长江保护法、行政处罚法、行政复议法、信访工作条例、道路交通安全法、消防法、食品安全法、禁毒法、防邪反邪、扫黑除恶、防范非法集资、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重庆市文明行为促进条例等法律法规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重点普及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全体干部职工、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村（社区）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干部、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网格员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校园师生、行业从业人员、重点管理对象、辖区群众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年度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普法目标</w:t>
            </w:r>
          </w:p>
        </w:tc>
        <w:tc>
          <w:tcPr>
            <w:tcW w:w="7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全体机关干部职工、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村（社区）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两委干部、普法覆盖率达100%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辖区其他群众普法率达90%以上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。通过深入开展“八五”普法教育，全面增强全体干部的法律意识和行政管理人员依法管理水平，在全镇掀起学法、尊法、守法、用法的热潮，提升群众法律意识，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加强基层依法治理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全面推进法治政府建设。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具体内容</w:t>
            </w:r>
          </w:p>
          <w:p>
            <w:pPr>
              <w:pStyle w:val="10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both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hint="eastAsia" w:ascii="方正黑体_GBK" w:hAnsi="方正仿宋_GBK" w:eastAsia="方正黑体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黑体_GBK" w:hAnsi="方正仿宋_GBK" w:eastAsia="方正黑体_GBK" w:cs="方正仿宋_GBK"/>
                <w:kern w:val="0"/>
                <w:sz w:val="28"/>
                <w:szCs w:val="28"/>
                <w:lang w:bidi="ar"/>
              </w:rPr>
              <w:t>主要内容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1、全年组织机关干部开展法治培训讲座12次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主要学习内容为习近平总书记全面依法治国新理念新思想新战略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宪法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民法典等法律法规；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2、全年开展大型法治主题宣传活动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次，一是“三月法治宣传月”活动；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二是4月国家安全教育日集中宣传活动；三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6月安全生产月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宣传活动；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12月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国家宪法宣传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活动。联合平安办、司法所、派出所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各相关科室等部门，以发放宣传资料、悬挂标语、设置法律咨询台等形式开展；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3、全年开展法治宣传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进村社不少于39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次，向社会群众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反电信诈骗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扫黑除恶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及道路交通安全法、法律援助法、重庆市法律援助条例等内容，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  <w:t>各网格每年至少1次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 xml:space="preserve">    4、全年开展送法进学校2次，以上法治课的形式进行，主要宣传内容侧向于毒品预防教育、未成年人保护等；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5、组织开展干部法治理论考试1次；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6、开展2次送法进企业活动，主要以法治讲座并发放宣传资料的形式开展，由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平安办、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司法所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派出所负责组织。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80" w:hanging="280" w:hangingChars="100"/>
              <w:textAlignment w:val="auto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  <w:lang w:bidi="ar"/>
              </w:rPr>
              <w:t>二、完成时限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281" w:leftChars="134" w:firstLine="280" w:firstLineChars="1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1、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机关法治宣传讲座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为每月1次；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textAlignment w:val="auto"/>
              <w:rPr>
                <w:rFonts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2、送法进学校为每学期开学之后，春秋各一次；</w:t>
            </w:r>
          </w:p>
          <w:p>
            <w:pPr>
              <w:spacing w:line="360" w:lineRule="exact"/>
              <w:ind w:firstLine="560" w:firstLineChars="200"/>
              <w:jc w:val="both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kern w:val="0"/>
                <w:sz w:val="28"/>
                <w:szCs w:val="28"/>
                <w:lang w:bidi="ar"/>
              </w:rPr>
              <w:t>3、其余活动均在12月20日之前完成。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eastAsia="zh-CN"/>
              </w:rPr>
              <w:t>创新工作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推广重庆法律顾问小程序，推进线上线下普法教育相结合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2.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“学习强国”APP、“两微一端”转载推送宪法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民法典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bidi="ar"/>
              </w:rPr>
              <w:t>长江保护法相关法律法规和以案释法典型案例，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 w:bidi="ar"/>
              </w:rPr>
              <w:t>开展视频、音频、图文并茂式普法，增强普法的趣味性和影响力；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区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普法办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28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42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  <w:t>备  注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br w:type="page"/>
      </w:r>
    </w:p>
    <w:p>
      <w:pPr>
        <w:pStyle w:val="1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1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1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2024年度普法责任清单</w:t>
      </w:r>
    </w:p>
    <w:tbl>
      <w:tblPr>
        <w:tblStyle w:val="7"/>
        <w:tblW w:w="5202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466"/>
        <w:gridCol w:w="5789"/>
        <w:gridCol w:w="1986"/>
        <w:gridCol w:w="4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64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序号</w:t>
            </w:r>
          </w:p>
        </w:tc>
        <w:tc>
          <w:tcPr>
            <w:tcW w:w="497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责任单位</w:t>
            </w:r>
          </w:p>
        </w:tc>
        <w:tc>
          <w:tcPr>
            <w:tcW w:w="1962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重点普法内容</w:t>
            </w:r>
          </w:p>
        </w:tc>
        <w:tc>
          <w:tcPr>
            <w:tcW w:w="673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重点普法对象</w:t>
            </w:r>
          </w:p>
        </w:tc>
        <w:tc>
          <w:tcPr>
            <w:tcW w:w="1602" w:type="pct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</w:rPr>
              <w:t>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264" w:type="pc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49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黑溪镇人民政府</w:t>
            </w:r>
          </w:p>
        </w:tc>
        <w:tc>
          <w:tcPr>
            <w:tcW w:w="19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党的二十大精神、习近平法治思想、宪法、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zh-CN" w:eastAsia="zh-CN"/>
              </w:rPr>
              <w:t>党章、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民法典、中国共产党纪律处分条例、中国共产党党内监督条例、反分裂国家法、反有组织犯罪法、反电信网络诈骗法、未成年人保护法、长江保护法、行政处罚法、行政复议法、信访工作条例、道路交通安全法、消防法、食品安全法、禁毒法、防邪反邪、扫黑除恶、防范非法集资、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重庆市文明行为促进条例等法律法规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等</w:t>
            </w:r>
          </w:p>
        </w:tc>
        <w:tc>
          <w:tcPr>
            <w:tcW w:w="673" w:type="pc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10" w:leftChars="100" w:right="210" w:rightChars="100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全体干部职工、村（社区）干部、网格员、校园师生、行业从业人员、重点管理对象、辖区群众</w:t>
            </w:r>
          </w:p>
        </w:tc>
        <w:tc>
          <w:tcPr>
            <w:tcW w:w="1602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1.推广重庆法律顾问小程序，推进线上线下普法教育相结合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2.“学习强国”APP、“两微一端”转载推送宪法、民法典、长江保护法相关法律法规和以案释法典型案例，开展视频、音频、图文并茂式普法，增强普法的趣味性和影响力；3.结合“三会一课”、志愿服务活动、各重要节假日等加大法治宣传力度。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br w:type="page"/>
      </w:r>
    </w:p>
    <w:p>
      <w:pPr>
        <w:pStyle w:val="1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pStyle w:val="1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2024年度精准化普法工作任务清单</w:t>
      </w:r>
    </w:p>
    <w:tbl>
      <w:tblPr>
        <w:tblStyle w:val="7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4648"/>
        <w:gridCol w:w="1712"/>
        <w:gridCol w:w="3129"/>
        <w:gridCol w:w="4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普法内容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责任分工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对象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党的二十大精神、习近平法治思想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党章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中国共产党政法工作条例及其他相关党内法规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党政办、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党群办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镇村两级干部、辖区全体党员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各支部每月开展1次，法治宣传讲座支部书记讲党课全年不少于2次，覆盖镇村两级干部115人，辖区党员546人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中华人民共和国民法典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中华人民共和国宪法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反有组织犯罪法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反分裂国家法、未成年人保护法、长江保护法、行政处罚法、行政复议法、信访工作条例、道路交通安全法、消防法、食品安全法、禁毒法、防邪反邪、扫黑除恶、防范和打击非法集资、</w:t>
            </w:r>
            <w:r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重庆市文明行为促进条例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全体镇村干部、辖区群众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1.会议培训。对115名镇村干部开展会议宣传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2.赶集宣传，利用赶集日开展集中宣传全年不少于4次，对辖区13000名群众开展普法宣传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中华人民共和国反电信网络诈骗法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、未成年人保护法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平安办、派出所、司法所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校园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师生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全年开展法治宣传进校园活动不少于2次，对辖区900余名师生开展法治宣传讲座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重庆市信访条例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对115名镇村干部开展会议宣传，辖区群众开展赶集日宣传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人民调解法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平安办、司法所、派出所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辖区全体干群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组织人民调解组织定期排查、宣传调解相关法律知识。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黑体_GBK" w:hAnsi="方正黑体_GBK" w:eastAsia="方正仿宋_GBK" w:cs="方正黑体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消费者权益保护法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食品安全法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平安办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辖区食品从业人员、群众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每年对辖区食品从业人员召开会议宣传不少于2次，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赶集天集中宣传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不少于4次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领导干部应知应会党内法规和国家法律清单内相关法律法规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党政办、平安办、司法所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全体镇级干部</w:t>
            </w:r>
          </w:p>
        </w:tc>
        <w:tc>
          <w:tcPr>
            <w:tcW w:w="1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邀请“法润丹兴”宣讲专家对66名干部职工开展法治专题讲座1次</w:t>
            </w:r>
          </w:p>
        </w:tc>
      </w:tr>
    </w:tbl>
    <w:p>
      <w:pPr>
        <w:rPr>
          <w:rFonts w:hint="default" w:ascii="Times New Roman" w:hAnsi="Times New Roman" w:eastAsia="方正楷体_GBK" w:cs="Times New Roman"/>
          <w:b w:val="0"/>
          <w:bCs/>
          <w:color w:val="000000"/>
          <w:sz w:val="32"/>
          <w:szCs w:val="32"/>
        </w:rPr>
      </w:pPr>
    </w:p>
    <w:p>
      <w:pPr>
        <w:rPr>
          <w:rFonts w:hint="default" w:ascii="Times New Roman" w:hAnsi="Times New Roman" w:eastAsia="方正楷体_GBK" w:cs="Times New Roman"/>
          <w:b w:val="0"/>
          <w:bCs/>
          <w:color w:val="00000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19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" w:firstLine="360"/>
      <w:jc w:val="right"/>
      <w:rPr>
        <w:rFonts w:hint="eastAsia"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  <w:rPr>
        <w:rFonts w:hint="eastAsia" w:ascii="方正仿宋简体" w:eastAsia="方正仿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9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9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114D6F"/>
    <w:multiLevelType w:val="singleLevel"/>
    <w:tmpl w:val="F6114D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1OTU5OGIzNDc4NWJmNzgzOGYyODNlMGU5Zjg5OGQifQ=="/>
  </w:docVars>
  <w:rsids>
    <w:rsidRoot w:val="0BC236C0"/>
    <w:rsid w:val="0BC236C0"/>
    <w:rsid w:val="20005BD4"/>
    <w:rsid w:val="211F4995"/>
    <w:rsid w:val="4F9D326F"/>
    <w:rsid w:val="782B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autoRedefine/>
    <w:qFormat/>
    <w:uiPriority w:val="0"/>
    <w:pPr>
      <w:ind w:leftChars="100" w:rightChars="100"/>
    </w:pPr>
    <w:rPr>
      <w:rFonts w:ascii="Calibri" w:hAnsi="Calibri" w:eastAsia="宋体"/>
      <w:sz w:val="21"/>
      <w:szCs w:val="24"/>
    </w:rPr>
  </w:style>
  <w:style w:type="paragraph" w:customStyle="1" w:styleId="4">
    <w:name w:val="默认"/>
    <w:autoRedefine/>
    <w:qFormat/>
    <w:uiPriority w:val="0"/>
    <w:rPr>
      <w:rFonts w:ascii="Helvetica" w:hAnsi="Helvetica" w:eastAsia="Times New Roman" w:cs="Times New Roman"/>
      <w:color w:val="000000"/>
      <w:sz w:val="22"/>
      <w:szCs w:val="22"/>
      <w:lang w:val="en-US" w:eastAsia="zh-CN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9">
    <w:name w:val="page number"/>
    <w:basedOn w:val="8"/>
    <w:autoRedefine/>
    <w:qFormat/>
    <w:uiPriority w:val="0"/>
  </w:style>
  <w:style w:type="paragraph" w:customStyle="1" w:styleId="1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2024-01-18T07:16:00Z</dcterms:created>
  <dc:creator>黑溪   李静</dc:creator>
  <cp:lastModifiedBy>彭井</cp:lastModifiedBy>
  <cp:lastPrinted>2024-01-29T07:54:00Z</cp:lastPrinted>
  <dcterms:modified xsi:type="dcterms:W3CDTF">2024-01-29T08:17:14Z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7B3F63F0C2E84B9FA279CA13E6B4C993_13</vt:lpwstr>
  </property>
</Properties>
</file>