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420"/>
        <w:jc w:val="center"/>
        <w:textAlignment w:val="auto"/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黔江区</w:t>
      </w:r>
      <w:r>
        <w:rPr>
          <w:rFonts w:hint="eastAsia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黄溪</w:t>
      </w:r>
      <w:r>
        <w:rPr>
          <w:rFonts w:hint="default" w:ascii="Times New Roman" w:hAnsi="Times New Roman" w:eastAsia="方正小标宋_GBK" w:cs="Times New Roman"/>
          <w:i w:val="0"/>
          <w:iCs w:val="0"/>
          <w:caps w:val="0"/>
          <w:color w:val="auto"/>
          <w:spacing w:val="0"/>
          <w:sz w:val="44"/>
          <w:szCs w:val="44"/>
          <w:shd w:val="clear" w:color="auto" w:fill="FFFFFF"/>
          <w:lang w:val="en-US" w:eastAsia="zh-CN"/>
        </w:rPr>
        <w:t>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</w:pP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年度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</w:rPr>
        <w:t>法治政府建设</w:t>
      </w:r>
      <w:r>
        <w:rPr>
          <w:rFonts w:hint="eastAsia" w:ascii="Times New Roman" w:hAnsi="Times New Roman" w:eastAsia="方正小标宋_GBK" w:cs="Times New Roman"/>
          <w:color w:val="auto"/>
          <w:sz w:val="44"/>
          <w:szCs w:val="44"/>
          <w:lang w:eastAsia="zh-CN"/>
        </w:rPr>
        <w:t>情况</w:t>
      </w:r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报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auto"/>
          <w:sz w:val="44"/>
          <w:szCs w:val="44"/>
          <w:lang w:eastAsia="zh-CN"/>
        </w:rPr>
        <w:t>告</w:t>
      </w: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黄溪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镇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人民政府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坚持以习近平新时代中国特色社会主义思想为指导，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深入贯彻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习近平法治思想，全面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落实党的二十大精神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及中央全面依法治国工作会议精神，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紧紧围绕“法治政府建设”这个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主题，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牢牢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坚持在法治轨道上推进政府治理体系和治理能力现代化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建设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，为推动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黄溪镇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“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八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五”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普法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高质量发展提供有力法治保障。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一、工作推进情况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（一）坚持党建统领，推动科学民主决策。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坚持党领导下的科学民主决策机制。涉及重大公共利益和群众切身利益的决策事项，尤其是涉及社会稳定、发展环境、经济利益等方面事项，必须依法进行合法性、合理性、可行性研究，并进行听证。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坚持党领导下的听证工作增强透明度。充分调动群众参政议政的积极性，让政府运行在法治的阳光之下，让党群干群关系更加融洽和谐，保障了黄溪镇社会大局和谐稳定。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（二）坚持党建统领，完善制度建设。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强化制度约束，凡涉及重大民生事项的规范性文件，必须按照法定要求进行咨询论证，征求部门意见，以及广泛听取社会各方面的意见和建议。2023年以来，黄溪镇接收上级规范性文件征求意见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稿3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件，按规定时间及时作了回复。黄溪镇制定、修改规范性文件均经过镇党委集体研究讨论决定，并提请区司法局审核。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（三）坚持党建统领，推动政府职能转变。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梳理权力清单。按照建设责任政府、服务政府和法治政府的要求，切实加强制度建设，规范行政执法行为，明确政府及相关站、办、所、中心等法定职责，建立岗位责任制，持续纠正不作为、乱作为、甚至是违法作为现象，持续纠正懒政、怠政等行为。完善政府权力清单和责任清单，强化政府职责规范化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公开政务信息。严格落实政府政务信息公开制度，定期将涉农惠农资金、社会救助、民政兜底、为民办实事、项目建设等内容向社会公开。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健全政府服务体系。按照“公正、便民、廉洁、高效”的原则，建立健全镇、村两级便民服务中心，落实社保、民政、退役军人、农资补贴、计生服务、农房办证、食药品办证等便民服务窗口，公开完善各项制度和办事程序，制定来访接待、服务登记、事项办理、值班坐岗等制度，同时将重要的规章制度上墙，要求干部照章办事、公开办事，并全程监督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四是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落实政府采购和工程招投标、竞争性必选制度。严格执行政府采购、工程招投标和竞争性必选制度，政府办公设备必须进行政府采购申请，对重点项目、重大工程等各类建设工程实行招投标，一般性项目实行竞争性必选，坚决做到合法、公平、公正及公开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75" w:beforeAutospacing="0" w:after="0" w:afterAutospacing="0" w:line="590" w:lineRule="atLeast"/>
        <w:ind w:right="0" w:firstLine="640" w:firstLineChars="200"/>
        <w:jc w:val="left"/>
        <w:rPr>
          <w:rFonts w:hint="default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（四）坚持党建统领，推动行政执法检查。一是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黄溪镇设有执法队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个，执法人员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人，持有执法证件6人。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坚持培训制度，全年执法人员参加培训3次，提高了执法能力和水平。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执法</w:t>
      </w:r>
      <w:r>
        <w:rPr>
          <w:rFonts w:hint="eastAsia" w:ascii="方正仿宋_GBK" w:hAnsi="方正仿宋_GBK" w:eastAsia="方正仿宋_GBK" w:cs="方正仿宋_GBK"/>
          <w:color w:val="auto"/>
          <w:kern w:val="2"/>
          <w:sz w:val="32"/>
          <w:szCs w:val="32"/>
          <w:lang w:val="en-US" w:eastAsia="zh-CN" w:bidi="ar-SA"/>
        </w:rPr>
        <w:t>检查，黄溪镇2023年联合执法行动12次，出动执法人员90余人次，处理违法违规行为3起，现场提供法律咨询500余人次。全年执法542件，其中道路交通540件、食药品1件、林业1件，野外用火批评教育14件、文化品市场清查40余次、交通警告教育500余人次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（五）坚持党建统领，持续化解社会矛盾。一是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落实安全生产责任制，抓好农村道路交通、消防等安全生产大排查大整治行动，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</w:rPr>
        <w:t>排查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一般安全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</w:rPr>
        <w:t>隐患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85个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</w:rPr>
        <w:t>，已整治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85个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</w:rPr>
        <w:t>，重大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安全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</w:rPr>
        <w:t>隐患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</w:rPr>
        <w:t>项，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已整改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1个；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下达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责令（限期）</w:t>
      </w:r>
      <w:r>
        <w:rPr>
          <w:rFonts w:hint="eastAsia" w:ascii="Times New Roman" w:hAnsi="Times New Roman" w:eastAsia="方正仿宋_GBK"/>
          <w:color w:val="000000"/>
          <w:kern w:val="0"/>
          <w:sz w:val="32"/>
          <w:szCs w:val="32"/>
          <w:lang w:eastAsia="zh-CN"/>
        </w:rPr>
        <w:t>整改</w:t>
      </w:r>
      <w:r>
        <w:rPr>
          <w:rFonts w:ascii="Times New Roman" w:hAnsi="Times New Roman" w:eastAsia="方正仿宋_GBK"/>
          <w:color w:val="000000"/>
          <w:kern w:val="0"/>
          <w:sz w:val="32"/>
          <w:szCs w:val="32"/>
        </w:rPr>
        <w:t>通知书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15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</w:rPr>
        <w:t>家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次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</w:rPr>
        <w:t>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eastAsia="zh-CN"/>
        </w:rPr>
        <w:t>复查整改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shd w:val="clear" w:color="auto" w:fill="FFFFFF"/>
          <w:lang w:val="en-US" w:eastAsia="zh-CN"/>
        </w:rPr>
        <w:t>15家次，均已闭环销号。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持续开展矛盾纠纷排查和化解，建立信访接待中心，依法处理信访案件，共受理来访件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件，办结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7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件。排查各类矛盾纠纷145起，均已调解成功。今年以来，未发生影响全镇社会稳定的重大刑事案件、治安案件和重大群体性事件。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（六）坚持党建统领，推动依法行政建设。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今年是“八五”普法的第三年，黄溪镇落实好“八五”普法工作计划，制定“谁执法谁普法”责任清单，填写好普法工作申报表，申报表已交司法局审核。2023年以来，组织镇、村两级干部参加学习《中华人民共和国刑法》修正案、《中华人民共和国民法典》、《乡村振兴促进法》、《长江保护法》等，组织镇、村两级干部进行法律知识竞赛，组织镇村干部开展法治宣传活动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次，发放宣传资料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1500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余份，增强了镇村干部的法治意识，提高了依法行政能力。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（七）坚持党建统领，推动党务、政务、村务公开。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按照“两公开、一监督、民主管理政务”的原则，强化党务、政务、村务公开，坚决做到公开面达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100%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，公开规范化达</w:t>
      </w:r>
      <w:r>
        <w:rPr>
          <w:rFonts w:hint="eastAsia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96%以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上，不断增强各项事务透明度，拓宽民主监督渠道，取得了明显成效。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对各站、办、所、中心公开的基本要求、内容、形式等作出规范，明确办事程序、办事纪律、办事时限等。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保障群众民主权利，完善重大事项一事一议制度、村干部述职述廉制度和民主评议制度。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设立规范统一的公开栏，在政府门口设立党务、政务公开栏，镇党委、政府除涉密的党务政务信息全部公开；各村（社区）设立统一规范的公开栏，保证了民主选举、决策、管理、监督，让群众明白，密切了党群干群关系，促进了黄溪镇经济社会的和谐稳定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二、工作的问题及原因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黄溪镇推进法治政府建设工作虽然取得了一定的成绩，但离上级要求和群众期盼还有一定的差距，主要有：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一是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学习理解不够，自开展“普法”活动以来，黄溪镇虽然加大了法治宣传力度，组织镇村两级干部、执法人员进行了学习，但是学习的时间少、学习的深度不够，理解不到位，对法律知识掌握运用得少，向群众讲解的法律知识不多，群众法治意识淡薄，仍有少数群众无视法律无理上访等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二是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普法宣传力度有待加强，黄溪镇通过3·15和12·4等重要节点开展了普法宣传，发放宣传资料</w:t>
      </w:r>
      <w:r>
        <w:rPr>
          <w:rFonts w:hint="eastAsia" w:ascii="方正仿宋_GBK" w:hAnsi="方正仿宋_GBK" w:eastAsia="方正仿宋_GBK" w:cs="方正仿宋_GBK"/>
          <w:bCs/>
          <w:color w:val="auto"/>
          <w:sz w:val="33"/>
          <w:szCs w:val="33"/>
          <w:shd w:val="clear" w:color="auto" w:fill="FFFFFF"/>
          <w:lang w:val="en-US" w:eastAsia="zh-CN"/>
        </w:rPr>
        <w:t>1500余份，取得了一些效果，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但普法教育形式比较单一，普法深入人心较难。</w:t>
      </w:r>
      <w:r>
        <w:rPr>
          <w:rFonts w:hint="eastAsia" w:ascii="方正仿宋_GBK" w:hAnsi="方正仿宋_GBK" w:eastAsia="方正仿宋_GBK" w:cs="方正仿宋_GBK"/>
          <w:b/>
          <w:bCs/>
          <w:color w:val="auto"/>
          <w:sz w:val="32"/>
          <w:szCs w:val="32"/>
          <w:lang w:val="en-US" w:eastAsia="zh-CN"/>
        </w:rPr>
        <w:t>三是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32"/>
          <w:szCs w:val="32"/>
          <w:lang w:val="en-US" w:eastAsia="zh-CN"/>
        </w:rPr>
        <w:t>工作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创新有待提高，对如何开展普法创新工作思考较少，对出现的新问题研究不够，解决问题的办法思路不宽等。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lang w:val="en-US" w:eastAsia="zh-CN"/>
        </w:rPr>
        <w:t>三、下一步工作措施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（一）持续抓好普法宣传。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突出“法治”主题，充分运用各类宣传载体，户外广告、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LED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显示屏、微信、微博、抖音及快手等，全方位、多形式开展宣传工作。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（二）持续抓好重点任务。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全面落实法治政府重要文件精神，进一步增强干部法治观念，增强群众学法用法水平，推动法治政府建设落地见效。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2"/>
          <w:szCs w:val="32"/>
          <w:lang w:val="en-US" w:eastAsia="zh-CN"/>
        </w:rPr>
        <w:t>（三）持续抓好普法实践。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lang w:val="en-US" w:eastAsia="zh-CN"/>
        </w:rPr>
        <w:t>积极推动依法行政，坚持法制宣传教育和法治实践相结合，教育群众知法、懂法、守法，依法办理合理诉求，严厉打击违法无理上访等活动，提升黄溪法治政府能力建设，全面推动和谐镇依法治理工作迈上新台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auto"/>
          <w:kern w:val="0"/>
          <w:sz w:val="31"/>
          <w:szCs w:val="31"/>
          <w:lang w:val="en-US" w:eastAsia="zh-CN" w:bidi="ar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default"/>
          <w:color w:val="auto"/>
          <w:lang w:val="en-US" w:eastAsia="zh-CN"/>
        </w:rPr>
      </w:pPr>
    </w:p>
    <w:sectPr>
      <w:footerReference r:id="rId3" w:type="default"/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JlNzk3NGUyZjZmYzY1NDM5NjliMWE3MjM0ZGVlNzEifQ=="/>
  </w:docVars>
  <w:rsids>
    <w:rsidRoot w:val="5A5E52B0"/>
    <w:rsid w:val="0016449D"/>
    <w:rsid w:val="00726300"/>
    <w:rsid w:val="01311D17"/>
    <w:rsid w:val="01565F5E"/>
    <w:rsid w:val="03EBC486"/>
    <w:rsid w:val="042A1CED"/>
    <w:rsid w:val="055A3568"/>
    <w:rsid w:val="06530624"/>
    <w:rsid w:val="0758148A"/>
    <w:rsid w:val="08B35707"/>
    <w:rsid w:val="09E47CE8"/>
    <w:rsid w:val="0AE47E0F"/>
    <w:rsid w:val="0CA51ED6"/>
    <w:rsid w:val="12D8283E"/>
    <w:rsid w:val="1419162A"/>
    <w:rsid w:val="16E22CC9"/>
    <w:rsid w:val="17093659"/>
    <w:rsid w:val="17E5636A"/>
    <w:rsid w:val="187465AB"/>
    <w:rsid w:val="1B8424EC"/>
    <w:rsid w:val="1D3D0F5F"/>
    <w:rsid w:val="1E092BE9"/>
    <w:rsid w:val="1ECB7EC7"/>
    <w:rsid w:val="1FEC4883"/>
    <w:rsid w:val="2110133D"/>
    <w:rsid w:val="229E33B7"/>
    <w:rsid w:val="233A212C"/>
    <w:rsid w:val="235E68B1"/>
    <w:rsid w:val="24DE5462"/>
    <w:rsid w:val="27815213"/>
    <w:rsid w:val="27983FEE"/>
    <w:rsid w:val="27C8457A"/>
    <w:rsid w:val="282F7AED"/>
    <w:rsid w:val="28CD794A"/>
    <w:rsid w:val="2A02475D"/>
    <w:rsid w:val="2D155850"/>
    <w:rsid w:val="2E132616"/>
    <w:rsid w:val="306B420B"/>
    <w:rsid w:val="3197771A"/>
    <w:rsid w:val="336B7A62"/>
    <w:rsid w:val="374D75BD"/>
    <w:rsid w:val="37A425C0"/>
    <w:rsid w:val="3904733E"/>
    <w:rsid w:val="39912E16"/>
    <w:rsid w:val="39C5074B"/>
    <w:rsid w:val="3C2854E9"/>
    <w:rsid w:val="3CB2180E"/>
    <w:rsid w:val="3E00493A"/>
    <w:rsid w:val="3E12290A"/>
    <w:rsid w:val="3EE7449C"/>
    <w:rsid w:val="41C3001D"/>
    <w:rsid w:val="42417FC4"/>
    <w:rsid w:val="427B0889"/>
    <w:rsid w:val="44140DE7"/>
    <w:rsid w:val="45535268"/>
    <w:rsid w:val="4CF30E74"/>
    <w:rsid w:val="4D1E164F"/>
    <w:rsid w:val="4ED80ADD"/>
    <w:rsid w:val="4F094887"/>
    <w:rsid w:val="4FA37CF0"/>
    <w:rsid w:val="51EE5C60"/>
    <w:rsid w:val="547E3D4D"/>
    <w:rsid w:val="55055F70"/>
    <w:rsid w:val="57B974E6"/>
    <w:rsid w:val="5A5E52B0"/>
    <w:rsid w:val="5D686FCA"/>
    <w:rsid w:val="5D994168"/>
    <w:rsid w:val="5E4516E5"/>
    <w:rsid w:val="5EB102CA"/>
    <w:rsid w:val="5FD86406"/>
    <w:rsid w:val="5FE62313"/>
    <w:rsid w:val="608D2B4D"/>
    <w:rsid w:val="61AA6AD8"/>
    <w:rsid w:val="62DB01CA"/>
    <w:rsid w:val="631D2C4B"/>
    <w:rsid w:val="63C64D07"/>
    <w:rsid w:val="648E30E9"/>
    <w:rsid w:val="6690718B"/>
    <w:rsid w:val="684C6058"/>
    <w:rsid w:val="6B972A1F"/>
    <w:rsid w:val="6FE74B3D"/>
    <w:rsid w:val="71204D28"/>
    <w:rsid w:val="72CC688B"/>
    <w:rsid w:val="769D70FA"/>
    <w:rsid w:val="77FF320F"/>
    <w:rsid w:val="78864D0C"/>
    <w:rsid w:val="789C5F21"/>
    <w:rsid w:val="79AB2620"/>
    <w:rsid w:val="7BDF8FB8"/>
    <w:rsid w:val="7FC248DA"/>
    <w:rsid w:val="F1FFDC20"/>
    <w:rsid w:val="FE3D4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paragraph" w:customStyle="1" w:styleId="9">
    <w:name w:val="默认段落字体 Para Char Char Char Char Char Char Char Char Char Char Char Char"/>
    <w:basedOn w:val="1"/>
    <w:qFormat/>
    <w:uiPriority w:val="0"/>
    <w:pPr>
      <w:tabs>
        <w:tab w:val="right" w:pos="-2120"/>
      </w:tabs>
      <w:snapToGrid w:val="0"/>
    </w:pPr>
    <w:rPr>
      <w:rFonts w:ascii="Arial" w:hAnsi="Arial" w:eastAsia="Times New Roman"/>
      <w:b/>
      <w:kern w:val="0"/>
      <w:sz w:val="24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2218</Words>
  <Characters>2237</Characters>
  <Lines>0</Lines>
  <Paragraphs>0</Paragraphs>
  <TotalTime>33</TotalTime>
  <ScaleCrop>false</ScaleCrop>
  <LinksUpToDate>false</LinksUpToDate>
  <CharactersWithSpaces>2237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2021-08-24T01:05:00Z</dcterms:created>
  <dc:creator>Summer_ Aihua</dc:creator>
  <cp:lastModifiedBy>kylin</cp:lastModifiedBy>
  <dcterms:modified xsi:type="dcterms:W3CDTF">2024-02-23T11:30:09Z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2EE2DD68D58840C8A98748A06A3A33E8</vt:lpwstr>
  </property>
</Properties>
</file>