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0" w:lineRule="exact"/>
        <w:ind w:right="210" w:rightChars="100"/>
        <w:rPr>
          <w:rFonts w:hint="default" w:ascii="Times New Roman" w:hAnsi="Times New Roman" w:eastAsia="华文中宋" w:cs="Times New Roman"/>
          <w:b/>
          <w:bCs/>
          <w:color w:val="000000"/>
          <w:w w:val="55"/>
          <w:sz w:val="100"/>
          <w:szCs w:val="100"/>
          <w:lang w:bidi="ar-SA"/>
        </w:rPr>
      </w:pPr>
      <w:bookmarkStart w:id="0" w:name="_Hlk37239649"/>
      <w:bookmarkEnd w:id="0"/>
    </w:p>
    <w:p>
      <w:pPr>
        <w:spacing w:line="800" w:lineRule="exact"/>
        <w:ind w:right="210" w:rightChars="100"/>
        <w:rPr>
          <w:rFonts w:hint="default" w:ascii="Times New Roman" w:hAnsi="Times New Roman" w:eastAsia="华文中宋" w:cs="Times New Roman"/>
          <w:b/>
          <w:bCs/>
          <w:color w:val="000000"/>
          <w:w w:val="55"/>
          <w:sz w:val="100"/>
          <w:szCs w:val="100"/>
          <w:lang w:bidi="ar-SA"/>
        </w:rPr>
      </w:pPr>
    </w:p>
    <w:p>
      <w:pPr>
        <w:spacing w:line="800" w:lineRule="exact"/>
        <w:ind w:right="210" w:rightChars="100"/>
        <w:rPr>
          <w:rFonts w:hint="default" w:ascii="Times New Roman" w:hAnsi="Times New Roman" w:eastAsia="华文中宋" w:cs="Times New Roman"/>
          <w:b/>
          <w:bCs/>
          <w:color w:val="000000"/>
          <w:w w:val="55"/>
          <w:sz w:val="100"/>
          <w:szCs w:val="100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ind w:right="210" w:rightChars="100"/>
        <w:textAlignment w:val="auto"/>
        <w:rPr>
          <w:rFonts w:hint="default" w:ascii="Times New Roman" w:hAnsi="Times New Roman" w:eastAsia="宋体" w:cs="Times New Roman"/>
          <w:color w:val="000000"/>
          <w:sz w:val="34"/>
          <w:szCs w:val="34"/>
          <w:lang w:bidi="ar-SA"/>
        </w:rPr>
      </w:pPr>
      <w:r>
        <w:rPr>
          <w:rFonts w:hint="default" w:ascii="Times New Roman" w:hAnsi="Times New Roman" w:eastAsia="宋体" w:cs="Times New Roman"/>
          <w:bCs/>
          <w:color w:val="000000"/>
          <w:sz w:val="32"/>
          <w:szCs w:val="32"/>
          <w:lang w:bidi="ar-SA"/>
        </w:rPr>
        <w:t xml:space="preserve">                                   </w:t>
      </w:r>
      <w:r>
        <w:rPr>
          <w:rFonts w:hint="default" w:ascii="Times New Roman" w:hAnsi="Times New Roman" w:eastAsia="宋体" w:cs="Times New Roman"/>
          <w:bCs/>
          <w:color w:val="000000"/>
          <w:sz w:val="34"/>
          <w:szCs w:val="34"/>
          <w:lang w:bidi="ar-SA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80" w:lineRule="exact"/>
        <w:textAlignment w:val="auto"/>
        <w:rPr>
          <w:rFonts w:hint="default" w:ascii="Times New Roman" w:hAnsi="Times New Roman" w:eastAsia="宋体" w:cs="Times New Roman"/>
          <w:bCs/>
          <w:color w:val="000000"/>
          <w:sz w:val="34"/>
          <w:szCs w:val="34"/>
          <w:lang w:bidi="ar-SA"/>
        </w:rPr>
      </w:pPr>
    </w:p>
    <w:p>
      <w:pPr>
        <w:spacing w:line="600" w:lineRule="exact"/>
        <w:jc w:val="center"/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  <w:lang w:bidi="ar-SA"/>
        </w:rPr>
        <w:t>黄溪府发〔20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  <w:lang w:val="en-US" w:eastAsia="zh-CN" w:bidi="ar-SA"/>
        </w:rPr>
        <w:t>2</w:t>
      </w:r>
      <w:r>
        <w:rPr>
          <w:rFonts w:hint="eastAsia" w:ascii="Times New Roman" w:hAnsi="Times New Roman" w:eastAsia="方正仿宋_GBK" w:cs="Times New Roman"/>
          <w:bCs/>
          <w:color w:val="000000"/>
          <w:sz w:val="32"/>
          <w:szCs w:val="32"/>
          <w:lang w:val="en-US" w:eastAsia="zh-CN" w:bidi="ar-SA"/>
        </w:rPr>
        <w:t>4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  <w:lang w:bidi="ar-SA"/>
        </w:rPr>
        <w:t>〕</w:t>
      </w:r>
      <w:r>
        <w:rPr>
          <w:rFonts w:hint="eastAsia" w:ascii="Times New Roman" w:hAnsi="Times New Roman" w:eastAsia="方正仿宋_GBK" w:cs="Times New Roman"/>
          <w:bCs/>
          <w:color w:val="000000"/>
          <w:sz w:val="32"/>
          <w:szCs w:val="32"/>
          <w:lang w:val="en-US" w:eastAsia="zh-CN" w:bidi="ar-SA"/>
        </w:rPr>
        <w:t>70</w:t>
      </w:r>
      <w:r>
        <w:rPr>
          <w:rFonts w:hint="default" w:ascii="Times New Roman" w:hAnsi="Times New Roman" w:eastAsia="方正仿宋_GBK" w:cs="Times New Roman"/>
          <w:bCs/>
          <w:color w:val="000000"/>
          <w:sz w:val="32"/>
          <w:szCs w:val="32"/>
          <w:lang w:bidi="ar-SA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w w:val="100"/>
          <w:sz w:val="44"/>
          <w:szCs w:val="44"/>
          <w:lang w:val="en-US" w:eastAsia="zh-CN" w:bidi="ar-SA"/>
        </w:rPr>
        <w:t>黔江区黄溪镇人民政府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关于印发《黄溪镇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档案安全应急处置预案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》的通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各村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社区）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镇级各部门：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b w:val="0"/>
          <w:bCs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 w:val="0"/>
          <w:bCs/>
          <w:sz w:val="32"/>
          <w:szCs w:val="32"/>
        </w:rPr>
        <w:t>经</w:t>
      </w:r>
      <w:r>
        <w:rPr>
          <w:rFonts w:hint="eastAsia" w:ascii="Times New Roman" w:hAnsi="Times New Roman" w:eastAsia="方正仿宋_GBK" w:cs="方正仿宋_GBK"/>
          <w:b w:val="0"/>
          <w:bCs/>
          <w:sz w:val="32"/>
          <w:szCs w:val="32"/>
          <w:lang w:eastAsia="zh-CN"/>
        </w:rPr>
        <w:t>镇</w:t>
      </w:r>
      <w:r>
        <w:rPr>
          <w:rFonts w:hint="eastAsia" w:ascii="Times New Roman" w:hAnsi="Times New Roman" w:eastAsia="方正仿宋_GBK" w:cs="方正仿宋_GBK"/>
          <w:b w:val="0"/>
          <w:bCs/>
          <w:sz w:val="32"/>
          <w:szCs w:val="32"/>
        </w:rPr>
        <w:t>政府研究同意</w:t>
      </w:r>
      <w:r>
        <w:rPr>
          <w:rFonts w:hint="eastAsia" w:ascii="Times New Roman" w:hAnsi="Times New Roman" w:eastAsia="方正仿宋_GBK" w:cs="方正仿宋_GBK"/>
          <w:b w:val="0"/>
          <w:bCs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方正仿宋_GBK"/>
          <w:b w:val="0"/>
          <w:bCs/>
          <w:sz w:val="32"/>
          <w:szCs w:val="32"/>
        </w:rPr>
        <w:t>现将《黄溪镇</w:t>
      </w:r>
      <w:r>
        <w:rPr>
          <w:rFonts w:hint="eastAsia" w:ascii="Times New Roman" w:hAnsi="Times New Roman" w:eastAsia="方正仿宋_GBK" w:cs="方正仿宋_GBK"/>
          <w:b w:val="0"/>
          <w:bCs/>
          <w:sz w:val="32"/>
          <w:szCs w:val="32"/>
          <w:lang w:val="en-US" w:eastAsia="zh-CN"/>
        </w:rPr>
        <w:t>档案安全应急处置预案</w:t>
      </w:r>
      <w:r>
        <w:rPr>
          <w:rFonts w:hint="eastAsia" w:ascii="Times New Roman" w:hAnsi="Times New Roman" w:eastAsia="方正仿宋_GBK" w:cs="方正仿宋_GBK"/>
          <w:b w:val="0"/>
          <w:bCs/>
          <w:sz w:val="32"/>
          <w:szCs w:val="32"/>
        </w:rPr>
        <w:t>》印发给你们，请遵照执行。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黔江区黄溪镇人民政府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       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2024年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sectPr>
          <w:footerReference r:id="rId3" w:type="default"/>
          <w:pgSz w:w="11905" w:h="16838"/>
          <w:pgMar w:top="1984" w:right="1446" w:bottom="1644" w:left="1446" w:header="850" w:footer="737" w:gutter="0"/>
          <w:pgNumType w:fmt="numberInDash"/>
          <w:cols w:space="72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黄溪镇档案安全应急处置预案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黑体_GBK" w:hAnsi="方正黑体_GBK" w:eastAsia="方正黑体_GBK" w:cs="方正黑体_GBK"/>
          <w:b/>
          <w:bCs/>
          <w:sz w:val="44"/>
          <w:szCs w:val="44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z w:val="44"/>
          <w:szCs w:val="44"/>
          <w:lang w:val="en-US" w:eastAsia="zh-CN"/>
        </w:rPr>
        <w:t>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为有效预防和及时处理档案安全保管中的突发事件，确保档案安全与完整，根据《中华人民共和国档案法》《中华人民共和国突发事件应对法》《国家突发公共事件总体应急预案》《重庆市实施〈中华</w:t>
      </w:r>
      <w:bookmarkStart w:id="1" w:name="_GoBack"/>
      <w:bookmarkEnd w:id="1"/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人民共和国档案法〉办法》等有关法律法规，结合本单位实际，制定本预案。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  <w:t>一、组织机构 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楷体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2312" w:cs="Times New Roman"/>
          <w:b w:val="0"/>
          <w:bCs w:val="0"/>
          <w:sz w:val="32"/>
          <w:szCs w:val="32"/>
          <w:lang w:val="en-US" w:eastAsia="zh-CN"/>
        </w:rPr>
        <w:t>（一）应急处置领导小组。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成立档案安全应急处置领导小组，由镇长陈孝红同志任组长，组织委员吴丹同志任副组长，各科室负责人、专兼职档案人员为成员，负责编制档案安全应急处置预案；每年组织开展突发事件应急知识培训和模拟救灾演练；协调解决档案安全隐患，落实安全问题整改工作；负责应急处置工作的决策与协调；应急救援现场的组织、实施和指挥；参与档案突发事件的检查、认定和善后工作；调查核实突发事件的影响范围和受损情况，及时上报有关部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楷体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2312" w:cs="Times New Roman"/>
          <w:b w:val="0"/>
          <w:bCs w:val="0"/>
          <w:sz w:val="32"/>
          <w:szCs w:val="32"/>
          <w:lang w:val="en-US" w:eastAsia="zh-CN"/>
        </w:rPr>
        <w:t>（二）应急处置工作组。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应急处置领导小组下设应急抢险组、通讯联络组、疏散引导组、后勤保障组，各工作组组长分别由分管领导担任，工作组成员由本单位人员组成，负责突发事件和自然灾害的应急处置工作。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应急抢险组：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负责应急救援现场的人员救援和档案、财产的抢救工作。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组长：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陈光祥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　组员：镇党政办、应急办牵头，应急救援队伍配合。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通信联络组：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负责消防、医院、公安、电信、自来水、燃气等相关部门的通信联络工作。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组长：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杨友福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　组员：镇党政办牵头，镇应急办、社事办、平安办、经发办配合。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疏散引导组：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负责保障消防通道畅通，落实撤离线路，组织、引导、帮助人员安全撤离；落实档案转移地点，负责档案安全转移及保护。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组长：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吴丹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　组员：镇党政办牵头，应急救援队伍配合。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后勤保障组：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负责组织灭火器、车辆、救援物资、医疗救助以及救援人员的后勤保障工作。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组长：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龚节彬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　组员：镇党政办牵头，镇应急办、社事办配合。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二、工作原则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b w:val="0"/>
          <w:bCs w:val="0"/>
          <w:sz w:val="32"/>
          <w:szCs w:val="32"/>
          <w:lang w:val="en-US" w:eastAsia="zh-CN"/>
        </w:rPr>
        <w:t>（一）以人为本的原则。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当突发事件危及人员生命安全时，要首先抢救和疏散遇险人员；在突发事件处置过程中，要把人的生命安全放在首位，最大限度地避免和减少人员伤亡。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b w:val="0"/>
          <w:bCs w:val="0"/>
          <w:sz w:val="32"/>
          <w:szCs w:val="32"/>
          <w:lang w:val="en-US" w:eastAsia="zh-CN"/>
        </w:rPr>
        <w:t>（二）档案优先的原则。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面临档案安全和其他财产损失，要把保障档案的安全作为突发事件应急处置的首要任务，最大限度地消除或减少突发事件对档案资料的影响。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b w:val="0"/>
          <w:bCs w:val="0"/>
          <w:sz w:val="32"/>
          <w:szCs w:val="32"/>
          <w:lang w:val="en-US" w:eastAsia="zh-CN"/>
        </w:rPr>
        <w:t>（三）预防为主的原则。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把突发事件预防作为档案安全工作的中心环节和主要任务，做好日常档案安全保管保护工作，预防突发事件发生；完善工作机制和防范手段，建立安全预警机制，提高突发事件的应急处置能力。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b w:val="0"/>
          <w:bCs w:val="0"/>
          <w:sz w:val="32"/>
          <w:szCs w:val="32"/>
          <w:lang w:val="en-US" w:eastAsia="zh-CN"/>
        </w:rPr>
        <w:t>（四）“统一领导，分工负责”的原则。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建立应急处置领导小组，负责组织突发事件的处置；各工作组按照职责分工，各尽其职，保证应急处置工作有序进行。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三、适用范围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凡发生自然灾害、安全事故、社会安全事件、信息网络事件等可能危及档案安全或严重干扰档案工作秩序的事件，适用于本预案。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四、抢险顺序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疏散无关人员；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抢救保管期限30年以上的档案和已收集未整理归档的文件材料；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抢救一般档案；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4.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抢救设施设备。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五、应急处置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楷体_GB2312" w:hAnsi="方正楷体_GB2312" w:eastAsia="方正楷体_GB2312" w:cs="方正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b w:val="0"/>
          <w:bCs w:val="0"/>
          <w:sz w:val="32"/>
          <w:szCs w:val="32"/>
          <w:lang w:val="en-US" w:eastAsia="zh-CN"/>
        </w:rPr>
        <w:t>（一）水灾、渗漏、地质灾害等自然灾害事故应急处置。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险情灾情发生后，第一发现人立即向应急处置领导小组组长报告；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启动应急处置预案，疏散引导组立即组织人员疏散，安全撤离；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应急抢险组立即关闭电源，切断水源，按抢险顺序迅速将档案资料撤离到安全区域（指定地点）；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4.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如险情灾情不能有效控制，通讯联络组立即联系消防、自来水等相关部门救援；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5.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疏散引导组负责撤离档案的安全和保密工作，并做好受灾档案的补救、晒晾工作，采取措施稳定档案状态，避免险情进一步恶化。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楷体_GB2312" w:hAnsi="方正楷体_GB2312" w:eastAsia="方正楷体_GB2312" w:cs="方正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b w:val="0"/>
          <w:bCs w:val="0"/>
          <w:sz w:val="32"/>
          <w:szCs w:val="32"/>
          <w:lang w:val="en-US" w:eastAsia="zh-CN"/>
        </w:rPr>
        <w:t>（二）火灾等安全事故应急处置。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发现火情人员立即向应急处置领导小组组长报告，随即启动自动灭火装置或启用灭火器灭火；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启动应急处置预案，疏散引导组立即组织人员疏散，安全撤离；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应急抢险组立即切断电源，组织灭火，按抢险顺序迅速将档案资料撤离到安全区域（指定地点）；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4.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如险情灾情不能有效控制，通讯联络组立即拨打119火警电话，联系消防、医院（120急救）等相关部门救援；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5.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疏散引导组负责撤离档案的安全和保密工作，安排专人清点、看管；并做好受灾档案的补救工作，采取措施稳定档案状态，避免险情进一步恶化；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6.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后勤保障组做好相关救援物资和救援人员的后勤保障工作。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楷体_GB2312" w:hAnsi="方正楷体_GB2312" w:eastAsia="方正楷体_GB2312" w:cs="方正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b w:val="0"/>
          <w:bCs w:val="0"/>
          <w:sz w:val="32"/>
          <w:szCs w:val="32"/>
          <w:lang w:val="en-US" w:eastAsia="zh-CN"/>
        </w:rPr>
        <w:t>（三）社会安全突发事件应急处置。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发生档案失窃、泄密事件，立即向应急处置领导小组组长报告。启动应急处置预案，应急抢险组立即控制和保护现场，禁止一切人员进入；通讯联络组立即报告公安部门，接受调查。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发生群体性社会安全突发事件，立即向应急处置领导小组组长报告。启动应急处置预案，通讯联络组立即报告公安部门；应急抢险组立即控制和保护档案，保障档案和其他国家财产安全；疏散引导组积极采取稳控措施，引导、劝阻、稳定、化解情绪，防止过激事件发生，阻止事态恶化，等待公安部门救援。出现人员伤亡，通讯联络组立即拨打120急救电话，联系120救护车急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楷体_GB2312" w:hAnsi="方正楷体_GB2312" w:eastAsia="方正楷体_GB2312" w:cs="方正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b w:val="0"/>
          <w:bCs w:val="0"/>
          <w:sz w:val="32"/>
          <w:szCs w:val="32"/>
          <w:lang w:val="en-US" w:eastAsia="zh-CN"/>
        </w:rPr>
        <w:t>（四）信息网络事件应急处置。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立即断开所有的网络，关闭计算机；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立即通知技术人员抢救恢复档案数据。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六、后期工作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楷体_GB2312" w:hAnsi="方正楷体_GB2312" w:eastAsia="方正楷体_GB2312" w:cs="方正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b w:val="0"/>
          <w:bCs w:val="0"/>
          <w:sz w:val="32"/>
          <w:szCs w:val="32"/>
          <w:lang w:val="en-US" w:eastAsia="zh-CN"/>
        </w:rPr>
        <w:t>（一）总结。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应急处置结束后，领导小组组织调查核实突发事件的影响范围和受损情况，对事件的起因、性质、影响、责任、损失情况、经验教训等问题进行调查评估，提出处理意见、整改措施和防范措施；积极配合有关部门做好调查处理和结案工作，根据调查处理结果写出报告，上报上级主管部门和档案管理部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突发事件报告内容包括：1.事件发生的单位或部门、时间、地点和现场情况；2.事件的简要经过和档案损失情况的初步估计；3.事件原因的初步分析；4.事件发生后已经采取的措施及效果；5.其他需要报告的事项。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楷体_GB2312" w:hAnsi="方正楷体_GB2312" w:eastAsia="方正楷体_GB2312" w:cs="方正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b w:val="0"/>
          <w:bCs w:val="0"/>
          <w:sz w:val="32"/>
          <w:szCs w:val="32"/>
          <w:lang w:val="en-US" w:eastAsia="zh-CN"/>
        </w:rPr>
        <w:t>（二）奖励与责任追究。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根据相关法律法规，对在处置突发事件中表现突出的部门和个人给予表彰、奖励；对失职、渎职、违反相关规定并造成严重后果的，按有关规定对相关责任人进行责任追究；构成犯罪的，依法移交司法机关处理。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重庆市黔江区黄溪镇档案安全应急处置领导小组电话：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79645001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重庆市黔江区黄溪镇值班电话：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79645001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jc w:val="both"/>
        <w:textAlignment w:val="auto"/>
        <w:rPr>
          <w:rFonts w:hint="eastAsia" w:ascii="Times New Roman" w:hAnsi="Times New Roman" w:eastAsia="方正仿宋_GBK" w:cs="Times New Roman"/>
          <w:kern w:val="2"/>
          <w:sz w:val="28"/>
          <w:szCs w:val="28"/>
          <w:u w:val="single"/>
          <w:lang w:val="en-US" w:eastAsia="zh-CN" w:bidi="ar-SA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jc w:val="both"/>
        <w:textAlignment w:val="auto"/>
        <w:rPr>
          <w:rFonts w:hint="eastAsia" w:ascii="Times New Roman" w:hAnsi="Times New Roman" w:eastAsia="方正仿宋_GBK" w:cs="Times New Roman"/>
          <w:kern w:val="2"/>
          <w:sz w:val="28"/>
          <w:szCs w:val="28"/>
          <w:u w:val="single"/>
          <w:lang w:val="en-US" w:eastAsia="zh-CN" w:bidi="ar-SA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jc w:val="both"/>
        <w:textAlignment w:val="auto"/>
        <w:rPr>
          <w:rFonts w:hint="eastAsia" w:ascii="Times New Roman" w:hAnsi="Times New Roman" w:eastAsia="方正仿宋_GBK" w:cs="Times New Roman"/>
          <w:kern w:val="2"/>
          <w:sz w:val="28"/>
          <w:szCs w:val="28"/>
          <w:u w:val="single"/>
          <w:lang w:val="en-US" w:eastAsia="zh-CN" w:bidi="ar-SA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jc w:val="both"/>
        <w:textAlignment w:val="auto"/>
        <w:rPr>
          <w:rFonts w:hint="eastAsia" w:ascii="Times New Roman" w:hAnsi="Times New Roman" w:eastAsia="方正仿宋_GBK" w:cs="Times New Roman"/>
          <w:kern w:val="2"/>
          <w:sz w:val="28"/>
          <w:szCs w:val="28"/>
          <w:u w:val="single"/>
          <w:lang w:val="en-US" w:eastAsia="zh-CN" w:bidi="ar-SA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jc w:val="both"/>
        <w:textAlignment w:val="auto"/>
        <w:rPr>
          <w:rFonts w:hint="eastAsia" w:ascii="Times New Roman" w:hAnsi="Times New Roman" w:eastAsia="方正仿宋_GBK" w:cs="Times New Roman"/>
          <w:kern w:val="2"/>
          <w:sz w:val="28"/>
          <w:szCs w:val="28"/>
          <w:u w:val="single"/>
          <w:lang w:val="en-US" w:eastAsia="zh-CN" w:bidi="ar-SA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jc w:val="both"/>
        <w:textAlignment w:val="auto"/>
        <w:rPr>
          <w:rFonts w:hint="eastAsia" w:ascii="Times New Roman" w:hAnsi="Times New Roman" w:eastAsia="方正仿宋_GBK" w:cs="Times New Roman"/>
          <w:kern w:val="2"/>
          <w:sz w:val="28"/>
          <w:szCs w:val="28"/>
          <w:u w:val="single"/>
          <w:lang w:val="en-US" w:eastAsia="zh-CN" w:bidi="ar-SA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jc w:val="both"/>
        <w:textAlignment w:val="auto"/>
        <w:rPr>
          <w:rFonts w:hint="eastAsia" w:ascii="Times New Roman" w:hAnsi="Times New Roman" w:eastAsia="方正仿宋_GBK" w:cs="Times New Roman"/>
          <w:kern w:val="2"/>
          <w:sz w:val="28"/>
          <w:szCs w:val="28"/>
          <w:u w:val="single"/>
          <w:lang w:val="en-US" w:eastAsia="zh-CN" w:bidi="ar-SA"/>
        </w:rPr>
      </w:pPr>
    </w:p>
    <w:p>
      <w:pPr>
        <w:pBdr>
          <w:top w:val="single" w:color="auto" w:sz="4" w:space="1"/>
          <w:bottom w:val="single" w:color="auto" w:sz="4" w:space="1"/>
        </w:pBdr>
        <w:spacing w:line="400" w:lineRule="exact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sz w:val="28"/>
          <w:szCs w:val="28"/>
        </w:rPr>
        <w:t xml:space="preserve">  </w:t>
      </w:r>
      <w:r>
        <w:rPr>
          <w:rFonts w:ascii="Times New Roman" w:hAnsi="Times New Roman" w:eastAsia="方正仿宋_GBK"/>
          <w:sz w:val="28"/>
          <w:szCs w:val="28"/>
        </w:rPr>
        <w:t>黔江区黄溪镇党政办公室                    202</w:t>
      </w:r>
      <w:r>
        <w:rPr>
          <w:rFonts w:hint="eastAsia" w:ascii="Times New Roman" w:hAnsi="Times New Roman" w:eastAsia="方正仿宋_GBK"/>
          <w:sz w:val="28"/>
          <w:szCs w:val="28"/>
          <w:lang w:val="en-US" w:eastAsia="zh-CN"/>
        </w:rPr>
        <w:t>4</w:t>
      </w:r>
      <w:r>
        <w:rPr>
          <w:rFonts w:ascii="Times New Roman" w:hAnsi="Times New Roman" w:eastAsia="方正仿宋_GBK"/>
          <w:sz w:val="28"/>
          <w:szCs w:val="28"/>
        </w:rPr>
        <w:t>年</w:t>
      </w:r>
      <w:r>
        <w:rPr>
          <w:rFonts w:hint="eastAsia" w:ascii="Times New Roman" w:hAnsi="Times New Roman" w:eastAsia="方正仿宋_GBK"/>
          <w:sz w:val="28"/>
          <w:szCs w:val="28"/>
          <w:lang w:val="en-US" w:eastAsia="zh-CN"/>
        </w:rPr>
        <w:t>11</w:t>
      </w:r>
      <w:r>
        <w:rPr>
          <w:rFonts w:ascii="Times New Roman" w:hAnsi="Times New Roman" w:eastAsia="方正仿宋_GBK"/>
          <w:sz w:val="28"/>
          <w:szCs w:val="28"/>
        </w:rPr>
        <w:t>月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25</w:t>
      </w:r>
      <w:r>
        <w:rPr>
          <w:rFonts w:ascii="Times New Roman" w:hAnsi="Times New Roman" w:eastAsia="方正仿宋_GBK"/>
          <w:sz w:val="28"/>
          <w:szCs w:val="28"/>
        </w:rPr>
        <w:t>日印</w:t>
      </w:r>
      <w:r>
        <w:rPr>
          <w:rFonts w:hint="eastAsia" w:ascii="Times New Roman" w:hAnsi="Times New Roman" w:eastAsia="方正仿宋_GBK"/>
          <w:sz w:val="28"/>
          <w:szCs w:val="28"/>
          <w:lang w:eastAsia="zh-CN"/>
        </w:rPr>
        <w:t>发</w:t>
      </w:r>
      <w:r>
        <w:rPr>
          <w:rFonts w:hint="eastAsia" w:ascii="Times New Roman" w:hAnsi="Times New Roman" w:eastAsia="方正仿宋_GBK"/>
          <w:sz w:val="28"/>
          <w:szCs w:val="28"/>
        </w:rPr>
        <w:t xml:space="preserve">  </w:t>
      </w:r>
    </w:p>
    <w:sectPr>
      <w:footerReference r:id="rId4" w:type="default"/>
      <w:pgSz w:w="11906" w:h="16838"/>
      <w:pgMar w:top="1984" w:right="1446" w:bottom="1644" w:left="1446" w:header="851" w:footer="73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2312">
    <w:altName w:val="楷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FgAAAGRycy9QSwECFAAUAAAACACHTuJAs0lY7tAAAAAFAQAADwAAAAAAAAABACAAAAA4AAAAZHJz&#10;L2Rvd25yZXYueG1sUEsBAhQAFAAAAAgAh07iQNAAMsO9AQAAWwMAAA4AAAAAAAAAAQAgAAAANQEA&#10;AGRycy9lMm9Eb2MueG1sUEsFBgAAAAAGAAYAWQEAAG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E0AF41"/>
    <w:multiLevelType w:val="singleLevel"/>
    <w:tmpl w:val="F6E0AF41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4ZTIzOGMzZGZmZTY2ZDkyZTA2NDUxZjBhMWI5MmIifQ=="/>
  </w:docVars>
  <w:rsids>
    <w:rsidRoot w:val="53A25902"/>
    <w:rsid w:val="1D7B31C5"/>
    <w:rsid w:val="225356BE"/>
    <w:rsid w:val="26B97942"/>
    <w:rsid w:val="2AB93D63"/>
    <w:rsid w:val="32B63081"/>
    <w:rsid w:val="32CD4227"/>
    <w:rsid w:val="353122AB"/>
    <w:rsid w:val="3BEB2F85"/>
    <w:rsid w:val="3D8A3804"/>
    <w:rsid w:val="4DBF5001"/>
    <w:rsid w:val="53A25902"/>
    <w:rsid w:val="570841EE"/>
    <w:rsid w:val="575E20CA"/>
    <w:rsid w:val="66DF4193"/>
    <w:rsid w:val="69313527"/>
    <w:rsid w:val="6BF5D990"/>
    <w:rsid w:val="76081474"/>
    <w:rsid w:val="B7CEA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2500</Words>
  <Characters>2559</Characters>
  <Lines>0</Lines>
  <Paragraphs>0</Paragraphs>
  <TotalTime>2</TotalTime>
  <ScaleCrop>false</ScaleCrop>
  <LinksUpToDate>false</LinksUpToDate>
  <CharactersWithSpaces>2705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2024-07-24T18:04:00Z</dcterms:created>
  <dc:creator>江南唯有蓝</dc:creator>
  <cp:lastModifiedBy>kylin</cp:lastModifiedBy>
  <dcterms:modified xsi:type="dcterms:W3CDTF">2024-11-25T10:10:04Z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5BB73E228C4848F2A3F19FC583BC5CDE_13</vt:lpwstr>
  </property>
</Properties>
</file>