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60"/>
          <w:tab w:val="left" w:pos="86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80"/>
          <w:tab w:val="left" w:pos="360"/>
          <w:tab w:val="left" w:pos="8640"/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邻鄂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府发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〔202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号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黔江区邻鄂镇人民政府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-26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26"/>
          <w:sz w:val="44"/>
          <w:szCs w:val="44"/>
        </w:rPr>
        <w:t>关于印发《邻鄂镇20</w:t>
      </w:r>
      <w:r>
        <w:rPr>
          <w:rFonts w:hint="default" w:ascii="Times New Roman" w:hAnsi="Times New Roman" w:eastAsia="方正小标宋_GBK" w:cs="Times New Roman"/>
          <w:spacing w:val="-26"/>
          <w:sz w:val="44"/>
          <w:szCs w:val="44"/>
          <w:lang w:val="en-US" w:eastAsia="zh-CN"/>
        </w:rPr>
        <w:t>21</w:t>
      </w:r>
      <w:r>
        <w:rPr>
          <w:rFonts w:hint="default" w:ascii="Times New Roman" w:hAnsi="Times New Roman" w:eastAsia="方正小标宋_GBK" w:cs="Times New Roman"/>
          <w:spacing w:val="-26"/>
          <w:sz w:val="44"/>
          <w:szCs w:val="44"/>
        </w:rPr>
        <w:t>年防汛抗旱应急预案》的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w w:val="110"/>
          <w:sz w:val="44"/>
          <w:szCs w:val="44"/>
        </w:rPr>
      </w:pPr>
    </w:p>
    <w:p>
      <w:pPr>
        <w:spacing w:line="594" w:lineRule="exact"/>
        <w:rPr>
          <w:rFonts w:hint="eastAsia" w:ascii="Times New Roman" w:hAnsi="Times New Roman" w:eastAsia="方正仿宋_GBK" w:cs="Times New Roman"/>
          <w:sz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</w:t>
      </w:r>
      <w:r>
        <w:rPr>
          <w:rFonts w:hint="default" w:ascii="Times New Roman" w:hAnsi="Times New Roman" w:eastAsia="方正仿宋_GBK" w:cs="Times New Roman"/>
          <w:sz w:val="32"/>
        </w:rPr>
        <w:t>村（居）委、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各办站所、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</w:rPr>
        <w:t>镇级各部门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：</w:t>
      </w:r>
    </w:p>
    <w:p>
      <w:pPr>
        <w:snapToGrid w:val="0"/>
        <w:spacing w:line="594" w:lineRule="exact"/>
        <w:ind w:firstLine="645"/>
        <w:rPr>
          <w:rFonts w:hint="default" w:ascii="Times New Roman" w:hAnsi="Times New Roman" w:eastAsia="方正仿宋_GBK" w:cs="Times New Roman"/>
          <w:bCs/>
          <w:sz w:val="32"/>
          <w:szCs w:val="36"/>
        </w:rPr>
      </w:pPr>
      <w:r>
        <w:rPr>
          <w:rFonts w:hint="default" w:ascii="Times New Roman" w:hAnsi="Times New Roman" w:eastAsia="方正仿宋_GBK" w:cs="Times New Roman"/>
          <w:sz w:val="32"/>
          <w:szCs w:val="36"/>
        </w:rPr>
        <w:t>经镇政府研究决定，现将《</w:t>
      </w:r>
      <w:r>
        <w:rPr>
          <w:rFonts w:hint="default" w:ascii="Times New Roman" w:hAnsi="Times New Roman" w:eastAsia="方正仿宋_GBK" w:cs="Times New Roman"/>
          <w:sz w:val="32"/>
        </w:rPr>
        <w:t>邻鄂镇20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21</w:t>
      </w:r>
      <w:r>
        <w:rPr>
          <w:rFonts w:hint="default" w:ascii="Times New Roman" w:hAnsi="Times New Roman" w:eastAsia="方正仿宋_GBK" w:cs="Times New Roman"/>
          <w:sz w:val="32"/>
        </w:rPr>
        <w:t>年防汛抗旱应急预案》印发给你们，请认真遵</w:t>
      </w:r>
      <w:r>
        <w:rPr>
          <w:rFonts w:hint="default" w:ascii="Times New Roman" w:hAnsi="Times New Roman" w:eastAsia="方正仿宋_GBK" w:cs="Times New Roman"/>
          <w:bCs/>
          <w:sz w:val="32"/>
          <w:szCs w:val="36"/>
        </w:rPr>
        <w:t>照执行。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0"/>
        <w:jc w:val="center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0"/>
        <w:jc w:val="center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 xml:space="preserve">                              黔江区邻鄂镇人民政府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840" w:rightChars="400"/>
        <w:jc w:val="right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 xml:space="preserve">                                20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21</w:t>
      </w:r>
      <w:r>
        <w:rPr>
          <w:rFonts w:hint="default" w:ascii="Times New Roman" w:hAnsi="Times New Roman" w:eastAsia="方正仿宋_GBK" w:cs="Times New Roman"/>
          <w:sz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26</w:t>
      </w:r>
      <w:r>
        <w:rPr>
          <w:rFonts w:hint="default" w:ascii="Times New Roman" w:hAnsi="Times New Roman" w:eastAsia="方正仿宋_GBK" w:cs="Times New Roman"/>
          <w:sz w:val="32"/>
        </w:rPr>
        <w:t>日</w:t>
      </w:r>
    </w:p>
    <w:p>
      <w:pPr>
        <w:pStyle w:val="3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6"/>
        <w:widowControl/>
        <w:shd w:val="clear" w:color="auto" w:fill="FFFFFF"/>
        <w:spacing w:before="0" w:beforeAutospacing="0" w:after="0" w:afterAutospacing="0" w:line="594" w:lineRule="exact"/>
        <w:jc w:val="center"/>
        <w:rPr>
          <w:rFonts w:hint="default" w:ascii="Times New Roman" w:hAnsi="Times New Roman" w:eastAsia="方正小标宋_GBK" w:cs="Times New Roman"/>
          <w:b/>
          <w:bCs/>
          <w:color w:val="000000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shd w:val="clear" w:color="auto" w:fill="FFFFFF"/>
        </w:rPr>
        <w:t>邻鄂镇20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shd w:val="clear" w:color="auto" w:fill="FFFFFF"/>
          <w:lang w:val="en-US" w:eastAsia="zh-CN"/>
        </w:rPr>
        <w:t>21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shd w:val="clear" w:color="auto" w:fill="FFFFFF"/>
        </w:rPr>
        <w:t>年防汛抗旱应急预案</w:t>
      </w:r>
    </w:p>
    <w:p>
      <w:pPr>
        <w:widowControl/>
        <w:shd w:val="clear" w:color="auto" w:fill="FFFFFF"/>
        <w:wordWrap w:val="0"/>
        <w:spacing w:line="360" w:lineRule="atLeast"/>
        <w:jc w:val="left"/>
        <w:rPr>
          <w:rFonts w:hint="default" w:ascii="Times New Roman" w:hAnsi="Times New Roman" w:cs="Times New Roman"/>
          <w:kern w:val="0"/>
          <w:szCs w:val="21"/>
        </w:rPr>
      </w:pPr>
      <w:r>
        <w:rPr>
          <w:rFonts w:hint="default" w:ascii="Times New Roman" w:hAnsi="Times New Roman" w:cs="Times New Roman"/>
          <w:kern w:val="0"/>
          <w:szCs w:val="21"/>
        </w:rPr>
        <w:t>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为了做好水、旱灾害的防范和处置，保证抗洪抢险、抗旱救灾工作高效有序进行，最大限度减少水、旱灾带来的人员伤亡和财产损失，根据《水法》、《防洪法》等法律、法规规定，结合我镇实际，制定本预案。 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kern w:val="2"/>
          <w:sz w:val="32"/>
        </w:rPr>
      </w:pPr>
      <w:r>
        <w:rPr>
          <w:rFonts w:hint="default" w:ascii="Times New Roman" w:hAnsi="Times New Roman" w:eastAsia="方正黑体_GBK" w:cs="Times New Roman"/>
          <w:kern w:val="2"/>
          <w:sz w:val="32"/>
        </w:rPr>
        <w:t>适用范围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94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本预案适用于全镇范围内水、旱、地质灾害的预防和应急处置，包括干旱、山洪、山体滑坡、泥石流、溃堤（坝）、河道堵塞、危房倒塌、学校和集镇防洪以及供水危机等自然灾害。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kern w:val="2"/>
          <w:sz w:val="32"/>
        </w:rPr>
      </w:pPr>
      <w:r>
        <w:rPr>
          <w:rFonts w:hint="default" w:ascii="Times New Roman" w:hAnsi="Times New Roman" w:eastAsia="方正黑体_GBK" w:cs="Times New Roman"/>
          <w:kern w:val="2"/>
          <w:sz w:val="32"/>
        </w:rPr>
        <w:t>工作目标及基本原则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（一）工作目标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坚持以人为本，努力减少人员伤亡，减轻国家和人民群众财产损失，保障人民群众基本生活用水，维护社会稳定，尽力做到不倒一坝，不溃一堤，不损一站（房），不死一人。 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  （二）基本原则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 xml:space="preserve">1.立足预防，主动防范。把洪涝干旱灾害的预防管理放在防灾减灾工作的中心环节，密切监测雨情、水情、旱情、险情和灾情，认真做好各项防范工作。      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2.分级负责，加强督查。洪涝干旱灾害按行政区域实行属地管理，以各村委会为主进行处置,并实行行政首长负责制。镇各有关单位积极支持和指导、督促各村的应急处置工作。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   3.科学调度，保障安全。认真分析洪涝干旱灾情的发展和防洪抗旱工程现状，科学调度，优化配置，保障安全。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   4.果断处置，全力抢险。一旦发生重大洪涝干旱灾害、地质灾害和水利工程险情，应迅速反应，及时启动应急预案，组织力量全力抢险救灾，尽最大努力避免和减少人员伤亡及财产损失。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kern w:val="2"/>
          <w:sz w:val="32"/>
        </w:rPr>
      </w:pPr>
      <w:r>
        <w:rPr>
          <w:rFonts w:hint="default" w:ascii="Times New Roman" w:hAnsi="Times New Roman" w:eastAsia="方正黑体_GBK" w:cs="Times New Roman"/>
          <w:kern w:val="2"/>
          <w:sz w:val="32"/>
        </w:rPr>
        <w:t>组织指挥体系及职责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（一）防汛抗旱指挥部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lang w:eastAsia="zh-CN"/>
        </w:rPr>
        <w:t>参照《</w:t>
      </w:r>
      <w:r>
        <w:rPr>
          <w:rFonts w:hint="default" w:ascii="Times New Roman" w:hAnsi="Times New Roman" w:eastAsia="方正仿宋_GBK" w:cs="Times New Roman"/>
          <w:sz w:val="32"/>
        </w:rPr>
        <w:t>关于成立邻鄂镇20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21</w:t>
      </w:r>
      <w:r>
        <w:rPr>
          <w:rFonts w:hint="default" w:ascii="Times New Roman" w:hAnsi="Times New Roman" w:eastAsia="方正仿宋_GBK" w:cs="Times New Roman"/>
          <w:sz w:val="32"/>
        </w:rPr>
        <w:t>年防汛抗旱领导小组的通知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》（</w:t>
      </w:r>
      <w:r>
        <w:rPr>
          <w:rFonts w:hint="default" w:ascii="Times New Roman" w:hAnsi="Times New Roman" w:eastAsia="方正仿宋_GBK" w:cs="Times New Roman"/>
          <w:sz w:val="32"/>
        </w:rPr>
        <w:t>邻鄂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府发</w:t>
      </w:r>
      <w:r>
        <w:rPr>
          <w:rFonts w:hint="default" w:ascii="Times New Roman" w:hAnsi="Times New Roman" w:eastAsia="方正仿宋_GBK" w:cs="Times New Roman"/>
          <w:sz w:val="32"/>
        </w:rPr>
        <w:t>〔202</w:t>
      </w: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44</w:t>
      </w:r>
      <w:r>
        <w:rPr>
          <w:rFonts w:hint="default" w:ascii="Times New Roman" w:hAnsi="Times New Roman" w:eastAsia="方正仿宋_GBK" w:cs="Times New Roman"/>
          <w:sz w:val="32"/>
        </w:rPr>
        <w:t>号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（二）指挥部职责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贯彻执行国家和市、区防汛抗旱的法律、法规、政策，及时掌握全镇水情、旱情；组织实施抗洪抢险及抗旱减灾措施，制定镇防汛抗旱方案；组织全镇的防汛抗旱工作；对全镇水利设施实施统一调控和调度；组织对河流、水利工程的防洪安全管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（三）成员单位职责及责任人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1.农业服务中心：指导农业防汛抗旱和灾后农业救灾、生产恢复及农业系统的防洪安全；负责灾后恢复农业生产和抗旱所需种子、化肥、农药等物资的组织供应与技术指导。指导防汛抗旱和灾后畜牧业救灾、生产恢复及养殖系统的防洪安全；负责灾后恢复畜牧业生产和抗旱所需种苗、饲料等物资的组织供应与技术指导；组织兽医开展牲畜防病治病，预防和控制疫情的发生和流行。保障因汛情所造成的水毁道路的及时修复，确保道路畅通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负责联络各成员单位，做好协调，上报及信息工作。组织、协调、监督、指导全镇防汛抗旱工作；组织、指导全镇防洪排涝、抗旱工程的建设和水毁水利工程的修复；负责水情和旱情的监测预报及全镇防汛抗旱指挥系统工程建设；保障农村居民安全饮水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2.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应急</w:t>
      </w:r>
      <w:r>
        <w:rPr>
          <w:rFonts w:hint="default" w:ascii="Times New Roman" w:hAnsi="Times New Roman" w:eastAsia="方正仿宋_GBK" w:cs="Times New Roman"/>
          <w:sz w:val="32"/>
        </w:rPr>
        <w:t>办：负责防汛抗旱部门、单位的安全生产管理与监督，督促安全隐患排查与整改，事故调查与处理。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3.派出所：负责出现汛情、旱情的社会综合治理工作，维护社会稳定。依法打击造谣惑众和盗窃、哄抢防汛抗旱物资以及破坏防汛抗旱设施的违法犯罪行为；处置因防汛抗旱引发的群众性治安事件；协助组织群众从危险地区安全撤离和转移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4.镇司法所：负责法律、法规、政策宣传与解释，向受害者提供法律援助。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5.文化站：正确把握全镇防汛抗旱宣传工作导向，协助、指导新闻宣传单位做好防汛抗旱新闻报道工作。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6.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社保所</w:t>
      </w:r>
      <w:r>
        <w:rPr>
          <w:rFonts w:hint="default" w:ascii="Times New Roman" w:hAnsi="Times New Roman" w:eastAsia="方正仿宋_GBK" w:cs="Times New Roman"/>
          <w:sz w:val="32"/>
        </w:rPr>
        <w:t>：组织、协调灾后救助工作；核查灾情，发布灾情及救灾工作情况，及时向镇防汛抗旱指挥部提供灾情信息；管理、分配救灾款物并监督检查使用；组织、指导和开展救灾捐赠等工作。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</w:rPr>
        <w:t>.财政所：组织实施全镇防汛抗旱经费预算；根据有关部门和村镇提出的申请，会同镇防办在年度预算内审核下拨防汛抗旱经费，并监督使用。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</w:rPr>
        <w:t>.规划建设管理环保办：指导并监督全镇地质灾害群测群防体系的建设与运行；组织对山体滑坡、崩塌、地面塌陷、泥石流等地质灾害的勘察、监测、防治；协调防汛木材的供应，组织做好林区防汛管理工作及环保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</w:rPr>
        <w:t>.卫生院：负责水、旱灾区疾病预防控制和医疗救援工作；及时向镇防指提供水、旱灾区疫情和防治信息；组织医疗卫生单位和医疗卫生人员开展防病治病，预防和控制疫情的发生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和流行。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</w:rPr>
        <w:t>.学校：负责学校防汛抗旱工作，防止洪涝灾害，做好学生的安全教育培训，发生险情组织学生安全撤离。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11.</w:t>
      </w:r>
      <w:r>
        <w:rPr>
          <w:rFonts w:hint="default" w:ascii="Times New Roman" w:hAnsi="Times New Roman" w:eastAsia="方正仿宋_GBK" w:cs="Times New Roman"/>
          <w:sz w:val="32"/>
        </w:rPr>
        <w:t>村委会：负责本辖区的防汛抗旱工作，对所涉及的范围目标要制定详实的防汛抗旱预案，在汛期要加强巡查，及时排查出险情进行整改；遇到重大险情按照预案边处理，边及时上报，确保人员生命安全。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所有成员单位的一把手为第一责任人，具体负责人员为直接责任人。责任人要加强巡查力度，并将检查情况每月26日前报镇防汛抗旱指挥部办公室。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kern w:val="2"/>
          <w:sz w:val="32"/>
        </w:rPr>
      </w:pPr>
      <w:r>
        <w:rPr>
          <w:rFonts w:hint="default" w:ascii="Times New Roman" w:hAnsi="Times New Roman" w:eastAsia="方正黑体_GBK" w:cs="Times New Roman"/>
          <w:kern w:val="2"/>
          <w:sz w:val="32"/>
        </w:rPr>
        <w:t>预防和预警机制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（一）汛情灾害预警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建立汛情灾害易发区专业监测与群测群防相结合的监测体系，落实观测措施和汛期值班巡逻制度，一旦发现危险征兆，立即向周边群众报警，并报镇防汛抗旱指挥部。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（二）干旱灾害预警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镇防汛抗旱指挥部针对干旱灾害的成因、特点，因地制宜，落实预警措施。建立健全旱情监测网络和干旱灾害统计，随时掌握旱情灾情，并预测干旱发展趋势，根据不同干旱等级，提出相应对策，为抗旱指挥决策提供科学依据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kern w:val="2"/>
          <w:sz w:val="32"/>
        </w:rPr>
      </w:pPr>
      <w:r>
        <w:rPr>
          <w:rFonts w:hint="default" w:ascii="Times New Roman" w:hAnsi="Times New Roman" w:eastAsia="方正黑体_GBK" w:cs="Times New Roman"/>
          <w:kern w:val="2"/>
          <w:sz w:val="32"/>
        </w:rPr>
        <w:t>应急响应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（一）应急响应行动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1.镇防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汛抗旱</w:t>
      </w:r>
      <w:r>
        <w:rPr>
          <w:rFonts w:hint="default" w:ascii="Times New Roman" w:hAnsi="Times New Roman" w:eastAsia="方正仿宋_GBK" w:cs="Times New Roman"/>
          <w:sz w:val="32"/>
        </w:rPr>
        <w:t>组长主持镇防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汛抗旱</w:t>
      </w:r>
      <w:r>
        <w:rPr>
          <w:rFonts w:hint="default" w:ascii="Times New Roman" w:hAnsi="Times New Roman" w:eastAsia="方正仿宋_GBK" w:cs="Times New Roman"/>
          <w:sz w:val="32"/>
        </w:rPr>
        <w:t>成员会商，宣布进入紧急防汛（抗旱）期，启动本应急预案，作出相应工作部署，并将情况上报区防指及相关领导，派工作组赴一线指导防洪抗旱工作。同时密切监视汛情、旱情的发展变化，做好汛情、旱情预测预报，由镇防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汛抗旱</w:t>
      </w:r>
      <w:r>
        <w:rPr>
          <w:rFonts w:hint="default" w:ascii="Times New Roman" w:hAnsi="Times New Roman" w:eastAsia="方正仿宋_GBK" w:cs="Times New Roman"/>
          <w:sz w:val="32"/>
        </w:rPr>
        <w:t>副组长带班，加强防汛（抗旱）值班，及时发布汛（旱）情通报及防汛抗旱措施。镇防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汛抗旱</w:t>
      </w:r>
      <w:r>
        <w:rPr>
          <w:rFonts w:hint="default" w:ascii="Times New Roman" w:hAnsi="Times New Roman" w:eastAsia="方正仿宋_GBK" w:cs="Times New Roman"/>
          <w:sz w:val="32"/>
        </w:rPr>
        <w:t>成员单位按照职责分工，做好有关工作。镇防办随时将情况上报区防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办</w:t>
      </w:r>
      <w:r>
        <w:rPr>
          <w:rFonts w:hint="default" w:ascii="Times New Roman" w:hAnsi="Times New Roman" w:eastAsia="方正仿宋_GBK" w:cs="Times New Roman"/>
          <w:sz w:val="32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2.受灾村村委会的主要领导应根据镇防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办</w:t>
      </w:r>
      <w:r>
        <w:rPr>
          <w:rFonts w:hint="default" w:ascii="Times New Roman" w:hAnsi="Times New Roman" w:eastAsia="方正仿宋_GBK" w:cs="Times New Roman"/>
          <w:sz w:val="32"/>
        </w:rPr>
        <w:t>指令及时动员、部署本村防汛抗旱工作，服从镇防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办</w:t>
      </w:r>
      <w:r>
        <w:rPr>
          <w:rFonts w:hint="default" w:ascii="Times New Roman" w:hAnsi="Times New Roman" w:eastAsia="方正仿宋_GBK" w:cs="Times New Roman"/>
          <w:sz w:val="32"/>
        </w:rPr>
        <w:t>的统一调度。根据预案转移危险地区群众，加强防守巡查，及时控制险情。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3.以属地为主的原则成立现场应急指挥部，及时组织防汛抗旱工作。镇防汛抗旱指挥机构及成员单位负责人，应按照职责到分管的区域组织指挥防汛抗旱工作，或驻点具体帮助受灾区做好防汛抗旱和抗灾救灾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（二）应急响应措施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1.汛情灾害。当发生汛情灾害后，镇防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办</w:t>
      </w:r>
      <w:r>
        <w:rPr>
          <w:rFonts w:hint="default" w:ascii="Times New Roman" w:hAnsi="Times New Roman" w:eastAsia="方正仿宋_GBK" w:cs="Times New Roman"/>
          <w:sz w:val="32"/>
        </w:rPr>
        <w:t>组织专业技术人员，及时赶赴现场，加强观测，采取应急措施，防止灾害形势进一步恶化。当汛情灾害形势严峻时，对是否紧急转移群众作出决策，如需转移时，应按预案组织人员安全撤离。发生汛情灾害后，若导致人员伤亡或失踪，应立即组织人员或抢险突击队紧急抢险，并及时做好汇报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2.干旱灾害。加强旱情监测和抗旱工作的宣传，密切注视旱情的发展情况，定期分析预测旱情变化趋势，通报旱情信息和抗旱情况，及时组织会商，研究部署抗旱工作，落实应急抗旱资金和物资。落实抗旱职责，做好抗旱水源的统一管理和调度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（三）信息报送和处理    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各类防汛抗旱信息要及时上报。上报内容要快速、准确、详实，重要信息应立即上报，因客观原因一时难以准确掌握的信息，应及时报告基本情况，随后补报详情。所有信息必须报镇防汛抗旱指挥部办公室，根据响应级别，由指挥长签署意见后，再上报区防汛抗旱指挥部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kern w:val="2"/>
          <w:sz w:val="32"/>
        </w:rPr>
      </w:pPr>
      <w:r>
        <w:rPr>
          <w:rFonts w:hint="default" w:ascii="Times New Roman" w:hAnsi="Times New Roman" w:eastAsia="方正黑体_GBK" w:cs="Times New Roman"/>
          <w:kern w:val="2"/>
          <w:sz w:val="32"/>
        </w:rPr>
        <w:t>预案的实施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</w:rPr>
        <w:t>预案启动后，镇防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办</w:t>
      </w:r>
      <w:r>
        <w:rPr>
          <w:rFonts w:hint="default" w:ascii="Times New Roman" w:hAnsi="Times New Roman" w:eastAsia="方正仿宋_GBK" w:cs="Times New Roman"/>
          <w:sz w:val="32"/>
        </w:rPr>
        <w:t>统一指挥村组及各有关单位协助开展抢险救灾工作。镇防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办</w:t>
      </w:r>
      <w:r>
        <w:rPr>
          <w:rFonts w:hint="default" w:ascii="Times New Roman" w:hAnsi="Times New Roman" w:eastAsia="方正仿宋_GBK" w:cs="Times New Roman"/>
          <w:sz w:val="32"/>
        </w:rPr>
        <w:t>研究分析雨情、水情、旱情、险情和灾情，提出处置意见，并及时进行调度，协调各成员单位，督促检查各有关单位的应急准备情况，收集信息，传达指令，并开展总结、评价等有关具体工作。镇防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办</w:t>
      </w:r>
      <w:r>
        <w:rPr>
          <w:rFonts w:hint="default" w:ascii="Times New Roman" w:hAnsi="Times New Roman" w:eastAsia="方正仿宋_GBK" w:cs="Times New Roman"/>
          <w:sz w:val="32"/>
        </w:rPr>
        <w:t>各成员单位及有关村根据职责分工，做好以下工作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（一）抢险救灾。</w:t>
      </w:r>
      <w:r>
        <w:rPr>
          <w:rFonts w:hint="default" w:ascii="Times New Roman" w:hAnsi="Times New Roman" w:eastAsia="方正仿宋_GBK" w:cs="Times New Roman"/>
          <w:sz w:val="32"/>
        </w:rPr>
        <w:t>灾害发生地的村组织实施抢险救灾、人员转移、灾民安置等工作。镇人武部负责所属预备役部队民兵参加抗洪抢险救灾，并协助派出所维护抢险救灾秩序，协助村转移危险地方的群众。成员部门单位分别指导抢险救灾工作；镇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社保所</w:t>
      </w:r>
      <w:r>
        <w:rPr>
          <w:rFonts w:hint="default" w:ascii="Times New Roman" w:hAnsi="Times New Roman" w:eastAsia="方正仿宋_GBK" w:cs="Times New Roman"/>
          <w:sz w:val="32"/>
        </w:rPr>
        <w:t>负责指导灾民安置和救济救助工作；镇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应急</w:t>
      </w:r>
      <w:r>
        <w:rPr>
          <w:rFonts w:hint="default" w:ascii="Times New Roman" w:hAnsi="Times New Roman" w:eastAsia="方正仿宋_GBK" w:cs="Times New Roman"/>
          <w:sz w:val="32"/>
        </w:rPr>
        <w:t>办、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平安办、</w:t>
      </w:r>
      <w:r>
        <w:rPr>
          <w:rFonts w:hint="default" w:ascii="Times New Roman" w:hAnsi="Times New Roman" w:eastAsia="方正仿宋_GBK" w:cs="Times New Roman"/>
          <w:sz w:val="32"/>
        </w:rPr>
        <w:t>人武部、派出所、司法所负责组织维护灾区社会治安、抢险救灾和道路交通秩序。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（二）抗旱救灾。</w:t>
      </w:r>
      <w:r>
        <w:rPr>
          <w:rFonts w:hint="default" w:ascii="Times New Roman" w:hAnsi="Times New Roman" w:eastAsia="方正仿宋_GBK" w:cs="Times New Roman"/>
          <w:sz w:val="32"/>
        </w:rPr>
        <w:t>干旱发生地的村组织全社会力量抗旱救灾。镇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应急</w:t>
      </w:r>
      <w:r>
        <w:rPr>
          <w:rFonts w:hint="default" w:ascii="Times New Roman" w:hAnsi="Times New Roman" w:eastAsia="方正仿宋_GBK" w:cs="Times New Roman"/>
          <w:sz w:val="32"/>
        </w:rPr>
        <w:t>办、派出所、司法所协助调处水事纠纷和维护社会治安秩序。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（三）应急资金保障。</w:t>
      </w:r>
      <w:r>
        <w:rPr>
          <w:rFonts w:hint="default" w:ascii="Times New Roman" w:hAnsi="Times New Roman" w:eastAsia="方正仿宋_GBK" w:cs="Times New Roman"/>
          <w:sz w:val="32"/>
        </w:rPr>
        <w:t>镇财政所牵头，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农业服务中心</w:t>
      </w:r>
      <w:r>
        <w:rPr>
          <w:rFonts w:hint="default" w:ascii="Times New Roman" w:hAnsi="Times New Roman" w:eastAsia="方正仿宋_GBK" w:cs="Times New Roman"/>
          <w:sz w:val="32"/>
        </w:rPr>
        <w:t>、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社保所</w:t>
      </w:r>
      <w:r>
        <w:rPr>
          <w:rFonts w:hint="default" w:ascii="Times New Roman" w:hAnsi="Times New Roman" w:eastAsia="方正仿宋_GBK" w:cs="Times New Roman"/>
          <w:sz w:val="32"/>
        </w:rPr>
        <w:t>、规划建设管理环保办等单位负责镇级抢险救灾资金的筹措、落实和争取上级财政的支持，做好救灾资金、捐赠款物的分配、下拨，指导、督促灾区做好救灾款的使用、发放，信用社等金融机构负责救灾、恢复生产所需信贷资金的落实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（四）医疗卫生保障。</w:t>
      </w:r>
      <w:r>
        <w:rPr>
          <w:rFonts w:hint="default" w:ascii="Times New Roman" w:hAnsi="Times New Roman" w:eastAsia="方正仿宋_GBK" w:cs="Times New Roman"/>
          <w:sz w:val="32"/>
        </w:rPr>
        <w:t>镇卫生院、农业服务中心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、特色产业中心</w:t>
      </w:r>
      <w:r>
        <w:rPr>
          <w:rFonts w:hint="default" w:ascii="Times New Roman" w:hAnsi="Times New Roman" w:eastAsia="方正仿宋_GBK" w:cs="Times New Roman"/>
          <w:sz w:val="32"/>
        </w:rPr>
        <w:t>等单位指导灾区卫生防疫和医疗救护，预防疾病流行，做好人畜疾病的免疫和公共场所消毒工作。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（五）后勤保障。</w:t>
      </w:r>
      <w:r>
        <w:rPr>
          <w:rFonts w:hint="default" w:ascii="Times New Roman" w:hAnsi="Times New Roman" w:eastAsia="方正仿宋_GBK" w:cs="Times New Roman"/>
          <w:sz w:val="32"/>
        </w:rPr>
        <w:t>灾害发生的村配合镇政府负责抢险物资、交通工具、食品、饮用水、医疗器械、药品等后勤保障。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（六）灾情核查。</w:t>
      </w:r>
      <w:r>
        <w:rPr>
          <w:rFonts w:hint="default" w:ascii="Times New Roman" w:hAnsi="Times New Roman" w:eastAsia="方正楷体_GBK" w:cs="Times New Roman"/>
          <w:sz w:val="32"/>
          <w:lang w:eastAsia="zh-CN"/>
        </w:rPr>
        <w:t>社保所</w:t>
      </w:r>
      <w:r>
        <w:rPr>
          <w:rFonts w:hint="default" w:ascii="Times New Roman" w:hAnsi="Times New Roman" w:eastAsia="方正仿宋_GBK" w:cs="Times New Roman"/>
          <w:sz w:val="32"/>
        </w:rPr>
        <w:t>牵头，所有成员单位分别负责了解、收集、核实本行业的灾害损失情况，并及时上报镇防指。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（七）灾后重建。</w:t>
      </w:r>
      <w:r>
        <w:rPr>
          <w:rFonts w:hint="default" w:ascii="Times New Roman" w:hAnsi="Times New Roman" w:eastAsia="方正仿宋_GBK" w:cs="Times New Roman"/>
          <w:sz w:val="32"/>
        </w:rPr>
        <w:t>灾害发生地的村应根据洪涝灾情及防灾减灾工作需要，统筹规划，安排受灾地方的重建工作。各村委会、镇直各部门、企事业单位应根据本预案，制定具体实施办法，每村（居）必须成立20人以上的义务抢险队，并报镇防汛抗旱指挥部备案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kern w:val="2"/>
          <w:sz w:val="32"/>
        </w:rPr>
      </w:pPr>
      <w:r>
        <w:rPr>
          <w:rFonts w:hint="default" w:ascii="Times New Roman" w:hAnsi="Times New Roman" w:eastAsia="方正黑体_GBK" w:cs="Times New Roman"/>
          <w:kern w:val="2"/>
          <w:sz w:val="32"/>
        </w:rPr>
        <w:t>附则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1.对防汛抢险和抗旱工作作出突出贡献的先进集体和个人，镇防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办</w:t>
      </w:r>
      <w:r>
        <w:rPr>
          <w:rFonts w:hint="default" w:ascii="Times New Roman" w:hAnsi="Times New Roman" w:eastAsia="方正仿宋_GBK" w:cs="Times New Roman"/>
          <w:sz w:val="32"/>
        </w:rPr>
        <w:t>报镇政府进行表彰。对防汛抗旱工作中因玩忽职守造成损失的，依据《防洪法》、《水法》、《安全生产责任事故处理条例》等法律法规追究当事人的责任。</w:t>
      </w:r>
    </w:p>
    <w:p>
      <w:pPr>
        <w:keepNext w:val="0"/>
        <w:keepLines w:val="0"/>
        <w:pageBreakBefore w:val="0"/>
        <w:tabs>
          <w:tab w:val="left" w:pos="720"/>
          <w:tab w:val="left" w:pos="7740"/>
          <w:tab w:val="left" w:pos="8280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2.本预案由邻鄂镇人民政府负责解释，自印发之日起实施。</w:t>
      </w:r>
    </w:p>
    <w:p>
      <w:pPr>
        <w:pStyle w:val="3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keepNext w:val="0"/>
        <w:keepLines w:val="0"/>
        <w:pageBreakBefore w:val="0"/>
        <w:tabs>
          <w:tab w:val="left" w:pos="720"/>
          <w:tab w:val="left" w:pos="7740"/>
          <w:tab w:val="left" w:pos="8280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102870</wp:posOffset>
                </wp:positionV>
                <wp:extent cx="5372100" cy="127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72100" cy="12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9pt;margin-top:8.1pt;height:0.1pt;width:423pt;z-index:251660288;mso-width-relative:page;mso-height-relative:page;" filled="f" stroked="t" coordsize="21600,21600" o:gfxdata="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Ke2eq0wAAAAgBAAAPAAAAAAAAAAEAIAAAACIAAABkcnMvZG93&#10;bnJldi54bWxQSwECFAAUAAAACACHTuJA8kvBCgUCAAD/AwAADgAAAAAAAAABACAAAAAiAQAAZHJz&#10;L2Uyb0RvYy54bWxQSwUGAAAAAAYABgBZAQAAm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396240</wp:posOffset>
                </wp:positionV>
                <wp:extent cx="53721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pt;margin-top:31.2pt;height:0pt;width:423pt;z-index:251661312;mso-width-relative:page;mso-height-relative:page;" filled="f" stroked="t" coordsize="21600,21600" o:gfxdata="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Io/HyzVAAAACAEAAA8AAAAAAAAAAQAgAAAAIgAAAGRycy9kb3ducmV2LnhtbFBL&#10;AQIUABQAAAAIAIdO4kB/ly+0+QEAAPIDAAAOAAAAAAAAAAEAIAAAACQ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黔江区邻鄂镇党政办公室        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     20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21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日印  </w:t>
      </w:r>
    </w:p>
    <w:sectPr>
      <w:footerReference r:id="rId3" w:type="default"/>
      <w:pgSz w:w="11906" w:h="16838"/>
      <w:pgMar w:top="1984" w:right="1446" w:bottom="1644" w:left="14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A15F5D"/>
    <w:multiLevelType w:val="singleLevel"/>
    <w:tmpl w:val="53A15F5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8D68A1"/>
    <w:rsid w:val="001447EB"/>
    <w:rsid w:val="00152F37"/>
    <w:rsid w:val="00410213"/>
    <w:rsid w:val="005A6401"/>
    <w:rsid w:val="0074279F"/>
    <w:rsid w:val="009E1013"/>
    <w:rsid w:val="00A31ACF"/>
    <w:rsid w:val="00AE0AE7"/>
    <w:rsid w:val="00B4379E"/>
    <w:rsid w:val="00D17687"/>
    <w:rsid w:val="00D430CF"/>
    <w:rsid w:val="00E6262E"/>
    <w:rsid w:val="03611059"/>
    <w:rsid w:val="0F850EB7"/>
    <w:rsid w:val="10F86114"/>
    <w:rsid w:val="12A60A9E"/>
    <w:rsid w:val="16FD39BD"/>
    <w:rsid w:val="1CC91231"/>
    <w:rsid w:val="23077A30"/>
    <w:rsid w:val="235147AF"/>
    <w:rsid w:val="23551D83"/>
    <w:rsid w:val="24F7288A"/>
    <w:rsid w:val="3473624B"/>
    <w:rsid w:val="3A1C6E49"/>
    <w:rsid w:val="3C5D756A"/>
    <w:rsid w:val="3FE55DF4"/>
    <w:rsid w:val="418D68A1"/>
    <w:rsid w:val="41CF6119"/>
    <w:rsid w:val="41DD07F1"/>
    <w:rsid w:val="493C18AE"/>
    <w:rsid w:val="4EE96101"/>
    <w:rsid w:val="4F5154E8"/>
    <w:rsid w:val="527F4708"/>
    <w:rsid w:val="5355533F"/>
    <w:rsid w:val="59141942"/>
    <w:rsid w:val="5CB468B8"/>
    <w:rsid w:val="5D3F7925"/>
    <w:rsid w:val="5E7B0A74"/>
    <w:rsid w:val="66CD2A2C"/>
    <w:rsid w:val="66DC0870"/>
    <w:rsid w:val="68AC2E8B"/>
    <w:rsid w:val="6BCC1D21"/>
    <w:rsid w:val="73BD0ABE"/>
    <w:rsid w:val="74F50746"/>
    <w:rsid w:val="78751C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  <w:style w:type="paragraph" w:styleId="3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  <w:kern w:val="2"/>
      <w:sz w:val="21"/>
      <w:szCs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4</Pages>
  <Words>157</Words>
  <Characters>900</Characters>
  <Lines>7</Lines>
  <Paragraphs>2</Paragraphs>
  <TotalTime>7</TotalTime>
  <ScaleCrop>false</ScaleCrop>
  <LinksUpToDate>false</LinksUpToDate>
  <CharactersWithSpaces>1055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2020-03-23T01:04:00Z</dcterms:created>
  <dc:creator>猫儿</dc:creator>
  <cp:lastModifiedBy>子敬</cp:lastModifiedBy>
  <cp:lastPrinted>2021-03-30T11:52:00Z</cp:lastPrinted>
  <dcterms:modified xsi:type="dcterms:W3CDTF">2021-03-31T03:54:13Z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428586491_cloud</vt:lpwstr>
  </property>
  <property fmtid="{D5CDD505-2E9C-101B-9397-08002B2CF9AE}" pid="4" name="ICV">
    <vt:lpwstr>9976193D58FC4A7DB5A18672124D3720</vt:lpwstr>
  </property>
</Properties>
</file>