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A6F7D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sz w:val="44"/>
          <w:szCs w:val="44"/>
        </w:rPr>
      </w:pPr>
    </w:p>
    <w:p w14:paraId="7BE632B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sz w:val="44"/>
          <w:szCs w:val="44"/>
        </w:rPr>
      </w:pPr>
    </w:p>
    <w:p w14:paraId="027916BA">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sz w:val="44"/>
          <w:szCs w:val="44"/>
        </w:rPr>
      </w:pPr>
    </w:p>
    <w:p w14:paraId="2EE2715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sz w:val="44"/>
          <w:szCs w:val="44"/>
        </w:rPr>
      </w:pPr>
    </w:p>
    <w:p w14:paraId="4C36AC01">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sz w:val="44"/>
          <w:szCs w:val="44"/>
        </w:rPr>
      </w:pPr>
    </w:p>
    <w:p w14:paraId="0FB0BBC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sz w:val="44"/>
          <w:szCs w:val="44"/>
        </w:rPr>
      </w:pPr>
    </w:p>
    <w:p w14:paraId="5F0585B7">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sz w:val="44"/>
          <w:szCs w:val="44"/>
        </w:rPr>
      </w:pPr>
    </w:p>
    <w:p w14:paraId="025ED60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bCs/>
          <w:sz w:val="32"/>
          <w:szCs w:val="32"/>
        </w:rPr>
      </w:pPr>
    </w:p>
    <w:p w14:paraId="206FD9A7">
      <w:pPr>
        <w:spacing w:line="500" w:lineRule="exact"/>
        <w:jc w:val="center"/>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邻鄂府发〔20</w:t>
      </w:r>
      <w:r>
        <w:rPr>
          <w:rFonts w:hint="default" w:ascii="Times New Roman" w:hAnsi="Times New Roman" w:eastAsia="方正仿宋_GBK" w:cs="Times New Roman"/>
          <w:bCs/>
          <w:sz w:val="32"/>
          <w:szCs w:val="32"/>
          <w:lang w:val="en-US" w:eastAsia="zh-CN"/>
        </w:rPr>
        <w:t>24</w:t>
      </w:r>
      <w:r>
        <w:rPr>
          <w:rFonts w:hint="default" w:ascii="Times New Roman" w:hAnsi="Times New Roman" w:eastAsia="方正仿宋_GBK" w:cs="Times New Roman"/>
          <w:bCs/>
          <w:sz w:val="32"/>
          <w:szCs w:val="32"/>
        </w:rPr>
        <w:t>〕</w:t>
      </w:r>
      <w:r>
        <w:rPr>
          <w:rFonts w:hint="eastAsia" w:ascii="Times New Roman" w:hAnsi="Times New Roman" w:eastAsia="方正仿宋_GBK" w:cs="Times New Roman"/>
          <w:bCs/>
          <w:sz w:val="32"/>
          <w:szCs w:val="32"/>
          <w:lang w:val="en-US" w:eastAsia="zh-CN"/>
        </w:rPr>
        <w:t>77</w:t>
      </w:r>
      <w:r>
        <w:rPr>
          <w:rFonts w:hint="default" w:ascii="Times New Roman" w:hAnsi="Times New Roman" w:eastAsia="方正仿宋_GBK" w:cs="Times New Roman"/>
          <w:bCs/>
          <w:sz w:val="32"/>
          <w:szCs w:val="32"/>
        </w:rPr>
        <w:t>号</w:t>
      </w:r>
    </w:p>
    <w:p w14:paraId="49E215C5">
      <w:pPr>
        <w:spacing w:line="500" w:lineRule="exact"/>
        <w:jc w:val="both"/>
        <w:rPr>
          <w:rFonts w:hint="default" w:ascii="Times New Roman" w:hAnsi="Times New Roman" w:eastAsia="方正小标宋_GBK" w:cs="Times New Roman"/>
          <w:bCs/>
          <w:sz w:val="44"/>
          <w:szCs w:val="44"/>
        </w:rPr>
      </w:pPr>
    </w:p>
    <w:p w14:paraId="29C26FE6">
      <w:pPr>
        <w:spacing w:line="500"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_GBK" w:cs="Times New Roman"/>
          <w:bCs/>
          <w:sz w:val="44"/>
          <w:szCs w:val="44"/>
        </w:rPr>
        <w:t>黔江区邻鄂镇人民政府</w:t>
      </w:r>
    </w:p>
    <w:p w14:paraId="4EDE7887">
      <w:pPr>
        <w:spacing w:line="594"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关于印发《深入开展全镇商务领域安全隐患</w:t>
      </w:r>
    </w:p>
    <w:p w14:paraId="656857BE">
      <w:pPr>
        <w:spacing w:line="594"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大排查大整治大执法专项行动工作方案》</w:t>
      </w:r>
    </w:p>
    <w:p w14:paraId="04709F0F">
      <w:pPr>
        <w:spacing w:line="594"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的通知</w:t>
      </w:r>
    </w:p>
    <w:p w14:paraId="2E47D48D">
      <w:pPr>
        <w:pStyle w:val="11"/>
        <w:keepNext w:val="0"/>
        <w:keepLines w:val="0"/>
        <w:pageBreakBefore w:val="0"/>
        <w:kinsoku/>
        <w:wordWrap/>
        <w:overflowPunct/>
        <w:topLinePunct w:val="0"/>
        <w:autoSpaceDE/>
        <w:autoSpaceDN/>
        <w:bidi w:val="0"/>
        <w:adjustRightInd/>
        <w:snapToGrid/>
        <w:spacing w:beforeAutospacing="0" w:afterAutospacing="0" w:line="596" w:lineRule="exact"/>
        <w:jc w:val="center"/>
        <w:textAlignment w:val="auto"/>
        <w:rPr>
          <w:rFonts w:hint="eastAsia" w:ascii="方正小标宋_GBK" w:hAnsi="方正小标宋_GBK" w:eastAsia="方正小标宋_GBK" w:cs="方正小标宋_GBK"/>
          <w:sz w:val="44"/>
          <w:szCs w:val="44"/>
        </w:rPr>
      </w:pPr>
    </w:p>
    <w:p w14:paraId="287B221E">
      <w:pPr>
        <w:keepNext w:val="0"/>
        <w:keepLines w:val="0"/>
        <w:pageBreakBefore w:val="0"/>
        <w:widowControl w:val="0"/>
        <w:kinsoku/>
        <w:wordWrap/>
        <w:overflowPunct/>
        <w:topLinePunct w:val="0"/>
        <w:autoSpaceDE/>
        <w:autoSpaceDN/>
        <w:bidi w:val="0"/>
        <w:adjustRightInd w:val="0"/>
        <w:snapToGrid w:val="0"/>
        <w:spacing w:line="594" w:lineRule="exact"/>
        <w:textAlignment w:val="auto"/>
        <w:rPr>
          <w:rFonts w:hint="eastAsia" w:ascii="Times New Roman" w:hAnsi="方正仿宋_GBK" w:eastAsia="方正仿宋_GBK"/>
          <w:sz w:val="32"/>
          <w:szCs w:val="32"/>
        </w:rPr>
      </w:pPr>
      <w:r>
        <w:rPr>
          <w:rFonts w:hint="eastAsia" w:ascii="Times New Roman" w:hAnsi="方正仿宋_GBK" w:eastAsia="方正仿宋_GBK"/>
          <w:sz w:val="32"/>
          <w:szCs w:val="32"/>
        </w:rPr>
        <w:t>各村（居）委</w:t>
      </w:r>
      <w:r>
        <w:rPr>
          <w:rFonts w:hint="eastAsia" w:ascii="Times New Roman" w:hAnsi="方正仿宋_GBK" w:eastAsia="方正仿宋_GBK"/>
          <w:sz w:val="32"/>
          <w:szCs w:val="32"/>
          <w:lang w:eastAsia="zh-CN"/>
        </w:rPr>
        <w:t>，各办（站、所、中心），有关单位：</w:t>
      </w:r>
      <w:r>
        <w:rPr>
          <w:rFonts w:ascii="Times New Roman" w:hAnsi="方正仿宋_GBK" w:eastAsia="方正仿宋_GBK"/>
          <w:sz w:val="32"/>
          <w:szCs w:val="32"/>
        </w:rPr>
        <w:t> </w:t>
      </w:r>
      <w:r>
        <w:rPr>
          <w:rFonts w:hint="eastAsia" w:ascii="Times New Roman" w:hAnsi="方正仿宋_GBK" w:eastAsia="方正仿宋_GBK"/>
          <w:sz w:val="32"/>
          <w:szCs w:val="32"/>
        </w:rPr>
        <w:t> </w:t>
      </w:r>
    </w:p>
    <w:p w14:paraId="1C939A66">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经镇政府同意，现将《深入开展全镇商务领域安全隐患大排查大整治大执法专项行动工作方案》印发给你们，请认真抓好落实。</w:t>
      </w:r>
    </w:p>
    <w:p w14:paraId="54CB1F22">
      <w:pPr>
        <w:pStyle w:val="5"/>
        <w:pageBreakBefore w:val="0"/>
        <w:kinsoku/>
        <w:wordWrap/>
        <w:overflowPunct/>
        <w:topLinePunct w:val="0"/>
        <w:bidi w:val="0"/>
        <w:spacing w:before="0" w:after="0" w:line="594" w:lineRule="exact"/>
        <w:ind w:leftChars="0"/>
        <w:textAlignment w:val="auto"/>
        <w:rPr>
          <w:rFonts w:hint="default"/>
        </w:rPr>
      </w:pPr>
    </w:p>
    <w:p w14:paraId="326B34FE">
      <w:pPr>
        <w:rPr>
          <w:rFonts w:hint="default"/>
        </w:rPr>
      </w:pPr>
    </w:p>
    <w:p w14:paraId="4A94DA8F">
      <w:pPr>
        <w:pageBreakBefore w:val="0"/>
        <w:kinsoku/>
        <w:wordWrap/>
        <w:overflowPunct/>
        <w:topLinePunct w:val="0"/>
        <w:bidi w:val="0"/>
        <w:spacing w:line="594" w:lineRule="exact"/>
        <w:ind w:leftChars="0" w:firstLine="4624" w:firstLineChars="14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黔江区邻鄂镇人民政府</w:t>
      </w:r>
    </w:p>
    <w:p w14:paraId="3A8940DF">
      <w:pPr>
        <w:pageBreakBefore w:val="0"/>
        <w:kinsoku/>
        <w:wordWrap/>
        <w:overflowPunct/>
        <w:topLinePunct w:val="0"/>
        <w:bidi w:val="0"/>
        <w:spacing w:line="594" w:lineRule="exact"/>
        <w:ind w:leftChars="0" w:firstLine="5056" w:firstLineChars="158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14</w:t>
      </w:r>
      <w:r>
        <w:rPr>
          <w:rFonts w:hint="default" w:ascii="Times New Roman" w:hAnsi="Times New Roman" w:eastAsia="方正仿宋_GBK" w:cs="Times New Roman"/>
          <w:sz w:val="32"/>
          <w:szCs w:val="32"/>
        </w:rPr>
        <w:t>日</w:t>
      </w:r>
    </w:p>
    <w:p w14:paraId="378996F5">
      <w:pPr>
        <w:keepNext w:val="0"/>
        <w:keepLines w:val="0"/>
        <w:pageBreakBefore w:val="0"/>
        <w:kinsoku/>
        <w:overflowPunct/>
        <w:topLinePunct w:val="0"/>
        <w:autoSpaceDE/>
        <w:autoSpaceDN/>
        <w:bidi w:val="0"/>
        <w:adjustRightInd/>
        <w:snapToGrid/>
        <w:spacing w:line="594" w:lineRule="exact"/>
        <w:jc w:val="center"/>
        <w:textAlignment w:val="auto"/>
        <w:rPr>
          <w:rFonts w:hint="eastAsia" w:ascii="Times New Roman" w:hAnsi="Times New Roman" w:eastAsia="方正小标宋_GBK"/>
          <w:sz w:val="44"/>
          <w:szCs w:val="44"/>
          <w:lang w:val="en-US" w:eastAsia="zh-CN"/>
        </w:rPr>
      </w:pPr>
      <w:r>
        <w:rPr>
          <w:rFonts w:hint="eastAsia" w:ascii="方正小标宋_GBK" w:hAnsi="方正小标宋_GBK" w:eastAsia="方正小标宋_GBK" w:cs="方正小标宋_GBK"/>
          <w:sz w:val="44"/>
          <w:szCs w:val="44"/>
          <w:lang w:val="en-US" w:eastAsia="zh-CN"/>
        </w:rPr>
        <w:t>深入开展全镇商务领域安全隐患大排查大整治大执法专项行动</w:t>
      </w:r>
      <w:r>
        <w:rPr>
          <w:rFonts w:hint="eastAsia" w:ascii="Times New Roman" w:hAnsi="Times New Roman" w:eastAsia="方正小标宋_GBK"/>
          <w:sz w:val="44"/>
          <w:szCs w:val="44"/>
          <w:lang w:val="en-US" w:eastAsia="zh-CN"/>
        </w:rPr>
        <w:t>工作方案</w:t>
      </w:r>
    </w:p>
    <w:p w14:paraId="41416A53">
      <w:pPr>
        <w:pStyle w:val="2"/>
        <w:keepNext w:val="0"/>
        <w:keepLines w:val="0"/>
        <w:pageBreakBefore w:val="0"/>
        <w:kinsoku/>
        <w:overflowPunct/>
        <w:topLinePunct w:val="0"/>
        <w:autoSpaceDE/>
        <w:autoSpaceDN/>
        <w:bidi w:val="0"/>
        <w:adjustRightInd/>
        <w:snapToGrid/>
        <w:spacing w:after="0" w:line="594" w:lineRule="exact"/>
        <w:textAlignment w:val="auto"/>
        <w:rPr>
          <w:rFonts w:hint="eastAsia"/>
        </w:rPr>
      </w:pPr>
    </w:p>
    <w:p w14:paraId="231841D4">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为</w:t>
      </w:r>
      <w:r>
        <w:rPr>
          <w:rFonts w:hint="default" w:ascii="Times New Roman" w:hAnsi="Times New Roman" w:eastAsia="方正仿宋_GBK" w:cs="Times New Roman"/>
          <w:sz w:val="32"/>
          <w:szCs w:val="32"/>
          <w:lang w:eastAsia="zh-CN"/>
        </w:rPr>
        <w:t>深入学习贯彻</w:t>
      </w:r>
      <w:r>
        <w:rPr>
          <w:rFonts w:hint="default" w:ascii="Times New Roman" w:hAnsi="Times New Roman" w:eastAsia="方正仿宋_GBK" w:cs="Times New Roman"/>
          <w:sz w:val="32"/>
          <w:szCs w:val="32"/>
        </w:rPr>
        <w:t>习近平总书记关于安全生产重要论述，</w:t>
      </w:r>
      <w:r>
        <w:rPr>
          <w:rFonts w:hint="default" w:ascii="Times New Roman" w:hAnsi="Times New Roman" w:eastAsia="方正仿宋_GBK" w:cs="Times New Roman"/>
          <w:sz w:val="32"/>
          <w:szCs w:val="32"/>
          <w:lang w:eastAsia="zh-CN"/>
        </w:rPr>
        <w:t>认真</w:t>
      </w:r>
      <w:r>
        <w:rPr>
          <w:rFonts w:hint="default" w:ascii="Times New Roman" w:hAnsi="Times New Roman" w:eastAsia="方正仿宋_GBK" w:cs="Times New Roman"/>
          <w:sz w:val="32"/>
          <w:szCs w:val="32"/>
        </w:rPr>
        <w:t>落实</w:t>
      </w:r>
      <w:r>
        <w:rPr>
          <w:rFonts w:hint="default" w:ascii="Times New Roman" w:hAnsi="Times New Roman" w:eastAsia="方正仿宋_GBK" w:cs="Times New Roman"/>
          <w:sz w:val="32"/>
          <w:szCs w:val="32"/>
          <w:lang w:eastAsia="zh-CN"/>
        </w:rPr>
        <w:t>市委、市政府和区委、区政府工作部署要求，深刻汲取四川自贡</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7·17</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火灾、合川财富广场</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7·18</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吊顶掉落伤人等安全事故教训，</w:t>
      </w:r>
      <w:r>
        <w:rPr>
          <w:rFonts w:hint="default" w:ascii="Times New Roman" w:hAnsi="Times New Roman" w:eastAsia="方正仿宋_GBK" w:cs="Times New Roman"/>
          <w:sz w:val="32"/>
          <w:szCs w:val="32"/>
          <w:lang w:val="en-US" w:eastAsia="zh-CN"/>
        </w:rPr>
        <w:t>举一反三，</w:t>
      </w:r>
      <w:r>
        <w:rPr>
          <w:rFonts w:hint="default" w:ascii="Times New Roman" w:hAnsi="Times New Roman" w:eastAsia="方正仿宋_GBK" w:cs="Times New Roman"/>
          <w:sz w:val="32"/>
          <w:szCs w:val="32"/>
        </w:rPr>
        <w:t>有效防范</w:t>
      </w:r>
      <w:r>
        <w:rPr>
          <w:rFonts w:hint="default" w:ascii="Times New Roman" w:hAnsi="Times New Roman" w:eastAsia="方正仿宋_GBK" w:cs="Times New Roman"/>
          <w:sz w:val="32"/>
          <w:szCs w:val="32"/>
          <w:lang w:eastAsia="zh-CN"/>
        </w:rPr>
        <w:t>化解全</w:t>
      </w:r>
      <w:r>
        <w:rPr>
          <w:rFonts w:hint="eastAsia" w:ascii="Times New Roman" w:hAnsi="Times New Roman" w:eastAsia="方正仿宋_GBK" w:cs="Times New Roman"/>
          <w:sz w:val="32"/>
          <w:szCs w:val="32"/>
          <w:lang w:eastAsia="zh-CN"/>
        </w:rPr>
        <w:t>镇</w:t>
      </w:r>
      <w:r>
        <w:rPr>
          <w:rFonts w:hint="default" w:ascii="Times New Roman" w:hAnsi="Times New Roman" w:eastAsia="方正仿宋_GBK" w:cs="Times New Roman"/>
          <w:sz w:val="32"/>
          <w:szCs w:val="32"/>
          <w:lang w:eastAsia="zh-CN"/>
        </w:rPr>
        <w:t>商务领域安全生产、自然灾害重大安全风险，</w:t>
      </w:r>
      <w:r>
        <w:rPr>
          <w:rFonts w:hint="default" w:ascii="Times New Roman" w:hAnsi="Times New Roman" w:eastAsia="方正仿宋_GBK" w:cs="Times New Roman"/>
          <w:sz w:val="32"/>
          <w:szCs w:val="32"/>
        </w:rPr>
        <w:t>坚决</w:t>
      </w:r>
      <w:r>
        <w:rPr>
          <w:rFonts w:hint="default" w:ascii="Times New Roman" w:hAnsi="Times New Roman" w:eastAsia="方正仿宋_GBK" w:cs="Times New Roman"/>
          <w:sz w:val="32"/>
          <w:szCs w:val="32"/>
          <w:lang w:eastAsia="zh-CN"/>
        </w:rPr>
        <w:t>防止发生</w:t>
      </w:r>
      <w:r>
        <w:rPr>
          <w:rFonts w:hint="default" w:ascii="Times New Roman" w:hAnsi="Times New Roman" w:eastAsia="方正仿宋_GBK" w:cs="Times New Roman"/>
          <w:sz w:val="32"/>
          <w:szCs w:val="32"/>
        </w:rPr>
        <w:t>较大以上安全事故，</w:t>
      </w:r>
      <w:r>
        <w:rPr>
          <w:rFonts w:hint="default" w:ascii="Times New Roman" w:hAnsi="Times New Roman" w:eastAsia="方正仿宋_GBK" w:cs="Times New Roman"/>
          <w:sz w:val="32"/>
          <w:szCs w:val="32"/>
          <w:lang w:eastAsia="zh-CN"/>
        </w:rPr>
        <w:t>按照《</w:t>
      </w:r>
      <w:r>
        <w:rPr>
          <w:rFonts w:hint="eastAsia" w:ascii="Times New Roman" w:hAnsi="Times New Roman" w:eastAsia="方正仿宋_GBK" w:cs="Times New Roman"/>
          <w:sz w:val="32"/>
          <w:szCs w:val="32"/>
          <w:lang w:eastAsia="zh-CN"/>
        </w:rPr>
        <w:t>重庆市黔江区安全生产委员会办公室</w:t>
      </w:r>
      <w:r>
        <w:rPr>
          <w:rFonts w:hint="default" w:ascii="Times New Roman" w:hAnsi="Times New Roman" w:eastAsia="方正仿宋_GBK" w:cs="Times New Roman"/>
          <w:sz w:val="32"/>
          <w:szCs w:val="32"/>
          <w:lang w:eastAsia="zh-CN"/>
        </w:rPr>
        <w:t>关于深入开展全</w:t>
      </w:r>
      <w:r>
        <w:rPr>
          <w:rFonts w:hint="eastAsia" w:ascii="Times New Roman" w:hAnsi="Times New Roman" w:eastAsia="方正仿宋_GBK" w:cs="Times New Roman"/>
          <w:sz w:val="32"/>
          <w:szCs w:val="32"/>
          <w:lang w:eastAsia="zh-CN"/>
        </w:rPr>
        <w:t>镇</w:t>
      </w:r>
      <w:r>
        <w:rPr>
          <w:rFonts w:hint="default" w:ascii="Times New Roman" w:hAnsi="Times New Roman" w:eastAsia="方正仿宋_GBK" w:cs="Times New Roman"/>
          <w:sz w:val="32"/>
          <w:szCs w:val="32"/>
          <w:lang w:eastAsia="zh-CN"/>
        </w:rPr>
        <w:t>商务领域安全隐患大排查大整治大执法专项行动的通知》（</w:t>
      </w:r>
      <w:r>
        <w:rPr>
          <w:rFonts w:ascii="Times New Roman" w:hAnsi="Times New Roman" w:eastAsia="方正仿宋_GBK" w:cs="Times New Roman"/>
          <w:bCs/>
          <w:sz w:val="32"/>
          <w:szCs w:val="32"/>
        </w:rPr>
        <w:t>黔</w:t>
      </w:r>
      <w:r>
        <w:rPr>
          <w:rFonts w:hint="eastAsia" w:ascii="方正仿宋_GBK" w:hAnsi="方正仿宋_GBK" w:eastAsia="方正仿宋_GBK" w:cs="方正仿宋_GBK"/>
          <w:bCs/>
          <w:sz w:val="32"/>
          <w:szCs w:val="32"/>
        </w:rPr>
        <w:t>江安办发</w:t>
      </w:r>
      <w:r>
        <w:rPr>
          <w:rFonts w:ascii="Times New Roman" w:hAnsi="Times New Roman" w:eastAsia="方正仿宋_GBK" w:cs="Times New Roman"/>
          <w:bCs/>
          <w:sz w:val="32"/>
          <w:szCs w:val="32"/>
        </w:rPr>
        <w:t>〔20</w:t>
      </w:r>
      <w:r>
        <w:rPr>
          <w:rFonts w:hint="eastAsia" w:ascii="Times New Roman" w:hAnsi="Times New Roman" w:eastAsia="方正仿宋_GBK" w:cs="Times New Roman"/>
          <w:bCs/>
          <w:sz w:val="32"/>
          <w:szCs w:val="32"/>
        </w:rPr>
        <w:t>2</w:t>
      </w:r>
      <w:r>
        <w:rPr>
          <w:rFonts w:hint="eastAsia" w:ascii="Times New Roman" w:hAnsi="Times New Roman" w:eastAsia="方正仿宋_GBK" w:cs="Times New Roman"/>
          <w:bCs/>
          <w:sz w:val="32"/>
          <w:szCs w:val="32"/>
          <w:lang w:val="en-US" w:eastAsia="zh-CN"/>
        </w:rPr>
        <w:t>4</w:t>
      </w:r>
      <w:r>
        <w:rPr>
          <w:rFonts w:ascii="Times New Roman" w:hAnsi="Times New Roman" w:eastAsia="方正仿宋_GBK" w:cs="Times New Roman"/>
          <w:bCs/>
          <w:sz w:val="32"/>
          <w:szCs w:val="32"/>
        </w:rPr>
        <w:t>〕</w:t>
      </w:r>
      <w:r>
        <w:rPr>
          <w:rFonts w:hint="eastAsia" w:ascii="Times New Roman" w:hAnsi="Times New Roman" w:eastAsia="方正仿宋_GBK" w:cs="Times New Roman"/>
          <w:bCs/>
          <w:sz w:val="32"/>
          <w:szCs w:val="32"/>
          <w:lang w:val="en-US" w:eastAsia="zh-CN"/>
        </w:rPr>
        <w:t>28</w:t>
      </w:r>
      <w:r>
        <w:rPr>
          <w:rFonts w:ascii="Tms Rmn" w:hAnsi="Tms Rmn" w:eastAsia="方正仿宋_GBK" w:cs="Times New Roman"/>
          <w:bCs/>
          <w:sz w:val="32"/>
          <w:szCs w:val="32"/>
        </w:rPr>
        <w:t>号</w:t>
      </w:r>
      <w:r>
        <w:rPr>
          <w:rFonts w:hint="default" w:ascii="Times New Roman" w:hAnsi="Times New Roman" w:eastAsia="方正仿宋_GBK" w:cs="Times New Roman"/>
          <w:sz w:val="32"/>
          <w:szCs w:val="32"/>
          <w:lang w:eastAsia="zh-CN"/>
        </w:rPr>
        <w:t>）文件要求，</w:t>
      </w:r>
      <w:r>
        <w:rPr>
          <w:rFonts w:hint="default" w:ascii="Times New Roman" w:hAnsi="Times New Roman" w:eastAsia="方正仿宋_GBK" w:cs="Times New Roman"/>
          <w:sz w:val="32"/>
          <w:szCs w:val="32"/>
        </w:rPr>
        <w:t>决定从</w:t>
      </w:r>
      <w:r>
        <w:rPr>
          <w:rFonts w:hint="default" w:ascii="Times New Roman" w:hAnsi="Times New Roman" w:eastAsia="方正仿宋_GBK" w:cs="Times New Roman"/>
          <w:sz w:val="32"/>
          <w:szCs w:val="32"/>
          <w:lang w:eastAsia="zh-CN"/>
        </w:rPr>
        <w:t>即日</w:t>
      </w:r>
      <w:r>
        <w:rPr>
          <w:rFonts w:hint="default" w:ascii="Times New Roman" w:hAnsi="Times New Roman" w:eastAsia="方正仿宋_GBK" w:cs="Times New Roman"/>
          <w:sz w:val="32"/>
          <w:szCs w:val="32"/>
        </w:rPr>
        <w:t>起</w:t>
      </w:r>
      <w:r>
        <w:rPr>
          <w:rFonts w:hint="default" w:ascii="Times New Roman" w:hAnsi="Times New Roman" w:eastAsia="方正仿宋_GBK" w:cs="Times New Roman"/>
          <w:sz w:val="32"/>
          <w:szCs w:val="32"/>
          <w:lang w:eastAsia="zh-CN"/>
        </w:rPr>
        <w:t>至</w:t>
      </w:r>
      <w:r>
        <w:rPr>
          <w:rFonts w:hint="default" w:ascii="Times New Roman" w:hAnsi="Times New Roman" w:eastAsia="方正仿宋_GBK" w:cs="Times New Roman"/>
          <w:sz w:val="32"/>
          <w:szCs w:val="32"/>
          <w:lang w:val="en-US" w:eastAsia="zh-CN"/>
        </w:rPr>
        <w:t>2024年底</w:t>
      </w:r>
      <w:r>
        <w:rPr>
          <w:rFonts w:hint="default" w:ascii="Times New Roman" w:hAnsi="Times New Roman" w:eastAsia="方正仿宋_GBK" w:cs="Times New Roman"/>
          <w:sz w:val="32"/>
          <w:szCs w:val="32"/>
        </w:rPr>
        <w:t>在</w:t>
      </w:r>
      <w:r>
        <w:rPr>
          <w:rFonts w:hint="default" w:ascii="Times New Roman" w:hAnsi="Times New Roman" w:eastAsia="方正仿宋_GBK" w:cs="Times New Roman"/>
          <w:sz w:val="32"/>
          <w:szCs w:val="32"/>
          <w:lang w:eastAsia="zh-CN"/>
        </w:rPr>
        <w:t>全</w:t>
      </w:r>
      <w:r>
        <w:rPr>
          <w:rFonts w:hint="eastAsia" w:ascii="Times New Roman" w:hAnsi="Times New Roman" w:eastAsia="方正仿宋_GBK" w:cs="Times New Roman"/>
          <w:sz w:val="32"/>
          <w:szCs w:val="32"/>
          <w:lang w:eastAsia="zh-CN"/>
        </w:rPr>
        <w:t>镇</w:t>
      </w:r>
      <w:r>
        <w:rPr>
          <w:rFonts w:hint="default" w:ascii="Times New Roman" w:hAnsi="Times New Roman" w:eastAsia="方正仿宋_GBK" w:cs="Times New Roman"/>
          <w:sz w:val="32"/>
          <w:szCs w:val="32"/>
          <w:lang w:eastAsia="zh-CN"/>
        </w:rPr>
        <w:t>商务领域深入</w:t>
      </w:r>
      <w:r>
        <w:rPr>
          <w:rFonts w:hint="default" w:ascii="Times New Roman" w:hAnsi="Times New Roman" w:eastAsia="方正仿宋_GBK" w:cs="Times New Roman"/>
          <w:sz w:val="32"/>
          <w:szCs w:val="32"/>
        </w:rPr>
        <w:t>开展安全</w:t>
      </w:r>
      <w:r>
        <w:rPr>
          <w:rFonts w:hint="default" w:ascii="Times New Roman" w:hAnsi="Times New Roman" w:eastAsia="方正仿宋_GBK" w:cs="Times New Roman"/>
          <w:sz w:val="32"/>
          <w:szCs w:val="32"/>
          <w:lang w:eastAsia="zh-CN"/>
        </w:rPr>
        <w:t>隐患</w:t>
      </w:r>
      <w:r>
        <w:rPr>
          <w:rFonts w:hint="default" w:ascii="Times New Roman" w:hAnsi="Times New Roman" w:eastAsia="方正仿宋_GBK" w:cs="Times New Roman"/>
          <w:sz w:val="32"/>
          <w:szCs w:val="32"/>
        </w:rPr>
        <w:t>大排查大整治大执法</w:t>
      </w:r>
      <w:r>
        <w:rPr>
          <w:rFonts w:hint="default" w:ascii="Times New Roman" w:hAnsi="Times New Roman" w:eastAsia="方正仿宋_GBK" w:cs="Times New Roman"/>
          <w:sz w:val="32"/>
          <w:szCs w:val="32"/>
          <w:lang w:eastAsia="zh-CN"/>
        </w:rPr>
        <w:t>专项行动，现将有关事项通知如下：</w:t>
      </w:r>
    </w:p>
    <w:p w14:paraId="3E660CBC">
      <w:pPr>
        <w:keepNext w:val="0"/>
        <w:keepLines w:val="0"/>
        <w:pageBreakBefore w:val="0"/>
        <w:widowControl w:val="0"/>
        <w:numPr>
          <w:numId w:val="0"/>
        </w:numPr>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黑体" w:cs="Times New Roman"/>
          <w:i w:val="0"/>
          <w:caps w:val="0"/>
          <w:smallCaps w:val="0"/>
          <w:color w:val="000000"/>
          <w:spacing w:val="0"/>
          <w:sz w:val="32"/>
          <w:szCs w:val="32"/>
          <w:shd w:val="clear" w:color="auto" w:fill="FFFFFF"/>
          <w:lang w:eastAsia="zh-CN"/>
        </w:rPr>
      </w:pPr>
      <w:r>
        <w:rPr>
          <w:rFonts w:hint="eastAsia" w:ascii="Times New Roman" w:hAnsi="Times New Roman" w:eastAsia="黑体" w:cs="Times New Roman"/>
          <w:i w:val="0"/>
          <w:caps w:val="0"/>
          <w:smallCaps w:val="0"/>
          <w:color w:val="000000"/>
          <w:spacing w:val="0"/>
          <w:sz w:val="32"/>
          <w:szCs w:val="32"/>
          <w:shd w:val="clear" w:color="auto" w:fill="FFFFFF"/>
          <w:lang w:val="en-US" w:eastAsia="zh-CN"/>
        </w:rPr>
        <w:t>一、</w:t>
      </w:r>
      <w:r>
        <w:rPr>
          <w:rFonts w:ascii="Times New Roman" w:hAnsi="Times New Roman" w:eastAsia="黑体" w:cs="Times New Roman"/>
          <w:i w:val="0"/>
          <w:caps w:val="0"/>
          <w:smallCaps w:val="0"/>
          <w:color w:val="000000"/>
          <w:spacing w:val="0"/>
          <w:sz w:val="32"/>
          <w:szCs w:val="32"/>
          <w:shd w:val="clear" w:color="auto" w:fill="FFFFFF"/>
          <w:lang w:eastAsia="zh-CN"/>
        </w:rPr>
        <w:t>总体要求</w:t>
      </w:r>
    </w:p>
    <w:p w14:paraId="5195C04E">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eastAsia" w:ascii="方正仿宋_GBK" w:hAnsi="Tms Rmn" w:eastAsia="方正仿宋_GBK" w:cs="方正仿宋_GBK"/>
          <w:i w:val="0"/>
          <w:caps w:val="0"/>
          <w:smallCaps w:val="0"/>
          <w:color w:val="000000"/>
          <w:spacing w:val="0"/>
          <w:sz w:val="32"/>
          <w:szCs w:val="32"/>
          <w:shd w:val="clear" w:color="auto" w:fill="FFFFFF"/>
          <w:lang w:val="en-US" w:eastAsia="zh-CN"/>
        </w:rPr>
      </w:pPr>
      <w:r>
        <w:rPr>
          <w:rFonts w:ascii="Times New Roman" w:hAnsi="Times New Roman" w:eastAsia="方正仿宋_GBK" w:cs="Times New Roman"/>
          <w:i w:val="0"/>
          <w:caps w:val="0"/>
          <w:smallCaps w:val="0"/>
          <w:color w:val="000000"/>
          <w:spacing w:val="0"/>
          <w:sz w:val="32"/>
          <w:szCs w:val="32"/>
          <w:shd w:val="clear" w:color="auto" w:fill="FFFFFF"/>
        </w:rPr>
        <w:t>深入贯彻落实习近平总书记关于安全生产重要论述和</w:t>
      </w:r>
      <w:r>
        <w:rPr>
          <w:rFonts w:ascii="Times New Roman" w:hAnsi="Times New Roman" w:eastAsia="方正仿宋_GBK" w:cs="Times New Roman"/>
          <w:i w:val="0"/>
          <w:caps w:val="0"/>
          <w:smallCaps w:val="0"/>
          <w:color w:val="000000"/>
          <w:spacing w:val="0"/>
          <w:sz w:val="32"/>
          <w:szCs w:val="32"/>
          <w:shd w:val="clear" w:color="auto" w:fill="FFFFFF"/>
          <w:lang w:eastAsia="zh-CN"/>
        </w:rPr>
        <w:t>视察重庆重要讲话</w:t>
      </w:r>
      <w:r>
        <w:rPr>
          <w:rFonts w:ascii="Times New Roman" w:hAnsi="Times New Roman" w:eastAsia="方正仿宋_GBK" w:cs="Times New Roman"/>
          <w:i w:val="0"/>
          <w:caps w:val="0"/>
          <w:smallCaps w:val="0"/>
          <w:color w:val="000000"/>
          <w:spacing w:val="0"/>
          <w:sz w:val="32"/>
          <w:szCs w:val="32"/>
          <w:shd w:val="clear" w:color="auto" w:fill="FFFFFF"/>
        </w:rPr>
        <w:t>重要</w:t>
      </w:r>
      <w:r>
        <w:rPr>
          <w:rFonts w:hint="eastAsia" w:ascii="方正仿宋_GBK" w:hAnsi="Tms Rmn" w:eastAsia="方正仿宋_GBK" w:cs="方正仿宋_GBK"/>
          <w:i w:val="0"/>
          <w:caps w:val="0"/>
          <w:smallCaps w:val="0"/>
          <w:color w:val="000000"/>
          <w:spacing w:val="0"/>
          <w:sz w:val="32"/>
          <w:szCs w:val="32"/>
          <w:shd w:val="clear" w:color="auto" w:fill="FFFFFF"/>
        </w:rPr>
        <w:t>指示精神，</w:t>
      </w:r>
      <w:r>
        <w:rPr>
          <w:rFonts w:hint="eastAsia" w:ascii="方正仿宋_GBK" w:hAnsi="Tms Rmn" w:eastAsia="方正仿宋_GBK" w:cs="方正仿宋_GBK"/>
          <w:i w:val="0"/>
          <w:caps w:val="0"/>
          <w:smallCaps w:val="0"/>
          <w:color w:val="000000"/>
          <w:spacing w:val="0"/>
          <w:sz w:val="32"/>
          <w:szCs w:val="32"/>
          <w:shd w:val="clear" w:color="auto" w:fill="FFFFFF"/>
          <w:lang w:eastAsia="zh-CN"/>
        </w:rPr>
        <w:t>统筹发展和安全，</w:t>
      </w:r>
      <w:r>
        <w:rPr>
          <w:rFonts w:hint="eastAsia" w:ascii="方正仿宋_GBK" w:hAnsi="Tms Rmn" w:eastAsia="方正仿宋_GBK" w:cs="方正仿宋_GBK"/>
          <w:i w:val="0"/>
          <w:caps w:val="0"/>
          <w:smallCaps w:val="0"/>
          <w:color w:val="000000"/>
          <w:spacing w:val="0"/>
          <w:sz w:val="32"/>
          <w:szCs w:val="32"/>
          <w:shd w:val="clear" w:color="auto" w:fill="FFFFFF"/>
        </w:rPr>
        <w:t>树牢</w:t>
      </w:r>
      <w:r>
        <w:rPr>
          <w:rFonts w:hint="eastAsia" w:ascii="方正仿宋_GBK" w:hAnsi="Tms Rmn" w:eastAsia="方正仿宋_GBK" w:cs="方正仿宋_GBK"/>
          <w:i w:val="0"/>
          <w:caps w:val="0"/>
          <w:smallCaps w:val="0"/>
          <w:color w:val="000000"/>
          <w:spacing w:val="0"/>
          <w:sz w:val="32"/>
          <w:szCs w:val="32"/>
          <w:shd w:val="clear" w:color="auto" w:fill="FFFFFF"/>
          <w:lang w:eastAsia="zh-CN"/>
        </w:rPr>
        <w:t>“</w:t>
      </w:r>
      <w:r>
        <w:rPr>
          <w:rFonts w:hint="eastAsia" w:ascii="方正仿宋_GBK" w:hAnsi="Tms Rmn" w:eastAsia="方正仿宋_GBK" w:cs="方正仿宋_GBK"/>
          <w:i w:val="0"/>
          <w:caps w:val="0"/>
          <w:smallCaps w:val="0"/>
          <w:color w:val="000000"/>
          <w:spacing w:val="0"/>
          <w:sz w:val="32"/>
          <w:szCs w:val="32"/>
          <w:shd w:val="clear" w:color="auto" w:fill="FFFFFF"/>
        </w:rPr>
        <w:t>人民至上、生命至上</w:t>
      </w:r>
      <w:r>
        <w:rPr>
          <w:rFonts w:hint="eastAsia" w:ascii="方正仿宋_GBK" w:hAnsi="Tms Rmn" w:eastAsia="方正仿宋_GBK" w:cs="方正仿宋_GBK"/>
          <w:i w:val="0"/>
          <w:caps w:val="0"/>
          <w:smallCaps w:val="0"/>
          <w:color w:val="000000"/>
          <w:spacing w:val="0"/>
          <w:sz w:val="32"/>
          <w:szCs w:val="32"/>
          <w:shd w:val="clear" w:color="auto" w:fill="FFFFFF"/>
          <w:lang w:eastAsia="zh-CN"/>
        </w:rPr>
        <w:t>”</w:t>
      </w:r>
      <w:r>
        <w:rPr>
          <w:rFonts w:hint="eastAsia" w:ascii="方正仿宋_GBK" w:hAnsi="Tms Rmn" w:eastAsia="方正仿宋_GBK" w:cs="方正仿宋_GBK"/>
          <w:i w:val="0"/>
          <w:caps w:val="0"/>
          <w:smallCaps w:val="0"/>
          <w:color w:val="000000"/>
          <w:spacing w:val="0"/>
          <w:sz w:val="32"/>
          <w:szCs w:val="32"/>
          <w:shd w:val="clear" w:color="auto" w:fill="FFFFFF"/>
        </w:rPr>
        <w:t>理念，强化</w:t>
      </w:r>
      <w:r>
        <w:rPr>
          <w:rFonts w:hint="eastAsia" w:ascii="方正仿宋_GBK" w:hAnsi="Tms Rmn" w:eastAsia="方正仿宋_GBK" w:cs="方正仿宋_GBK"/>
          <w:i w:val="0"/>
          <w:caps w:val="0"/>
          <w:smallCaps w:val="0"/>
          <w:color w:val="000000"/>
          <w:spacing w:val="0"/>
          <w:sz w:val="32"/>
          <w:szCs w:val="32"/>
          <w:shd w:val="clear" w:color="auto" w:fill="FFFFFF"/>
          <w:lang w:eastAsia="zh-CN"/>
        </w:rPr>
        <w:t>“</w:t>
      </w:r>
      <w:r>
        <w:rPr>
          <w:rFonts w:hint="eastAsia" w:ascii="方正仿宋_GBK" w:hAnsi="Tms Rmn" w:eastAsia="方正仿宋_GBK" w:cs="方正仿宋_GBK"/>
          <w:i w:val="0"/>
          <w:caps w:val="0"/>
          <w:smallCaps w:val="0"/>
          <w:color w:val="000000"/>
          <w:spacing w:val="0"/>
          <w:sz w:val="32"/>
          <w:szCs w:val="32"/>
          <w:shd w:val="clear" w:color="auto" w:fill="FFFFFF"/>
        </w:rPr>
        <w:t>时时放心不下</w:t>
      </w:r>
      <w:r>
        <w:rPr>
          <w:rFonts w:hint="eastAsia" w:ascii="方正仿宋_GBK" w:hAnsi="Tms Rmn" w:eastAsia="方正仿宋_GBK" w:cs="方正仿宋_GBK"/>
          <w:i w:val="0"/>
          <w:caps w:val="0"/>
          <w:smallCaps w:val="0"/>
          <w:color w:val="000000"/>
          <w:spacing w:val="0"/>
          <w:sz w:val="32"/>
          <w:szCs w:val="32"/>
          <w:shd w:val="clear" w:color="auto" w:fill="FFFFFF"/>
          <w:lang w:eastAsia="zh-CN"/>
        </w:rPr>
        <w:t>”的</w:t>
      </w:r>
      <w:r>
        <w:rPr>
          <w:rFonts w:hint="eastAsia" w:ascii="方正仿宋_GBK" w:hAnsi="Tms Rmn" w:eastAsia="方正仿宋_GBK" w:cs="方正仿宋_GBK"/>
          <w:i w:val="0"/>
          <w:caps w:val="0"/>
          <w:smallCaps w:val="0"/>
          <w:color w:val="000000"/>
          <w:spacing w:val="0"/>
          <w:sz w:val="32"/>
          <w:szCs w:val="32"/>
          <w:shd w:val="clear" w:color="auto" w:fill="FFFFFF"/>
        </w:rPr>
        <w:t>责任感，时刻绷紧安</w:t>
      </w:r>
      <w:r>
        <w:rPr>
          <w:rFonts w:hint="eastAsia" w:ascii="方正仿宋_GBK" w:hAnsi="Tms Rmn" w:eastAsia="方正仿宋_GBK" w:cs="方正仿宋_GBK"/>
          <w:i w:val="0"/>
          <w:caps w:val="0"/>
          <w:smallCaps w:val="0"/>
          <w:color w:val="000000"/>
          <w:spacing w:val="0"/>
          <w:sz w:val="32"/>
          <w:szCs w:val="32"/>
          <w:shd w:val="clear" w:color="auto" w:fill="FFFFFF"/>
          <w:lang w:val="en-US" w:eastAsia="zh-CN"/>
        </w:rPr>
        <w:t>全生产这根弦，牢牢守住商贸领域安全生产底线红线。严格落实“三管三必须”和“谁审批谁负责、谁监管谁负责”原则，实行“部门监管与属地监管、综合监管与专项监管、检查执法与群防群治”相结合工作机制，形成齐抓共管工作格局。坚持安全第一、</w:t>
      </w:r>
      <w:bookmarkStart w:id="0" w:name="_GoBack"/>
      <w:bookmarkEnd w:id="0"/>
      <w:r>
        <w:rPr>
          <w:rFonts w:hint="eastAsia" w:ascii="方正仿宋_GBK" w:hAnsi="Tms Rmn" w:eastAsia="方正仿宋_GBK" w:cs="方正仿宋_GBK"/>
          <w:i w:val="0"/>
          <w:caps w:val="0"/>
          <w:smallCaps w:val="0"/>
          <w:color w:val="000000"/>
          <w:spacing w:val="0"/>
          <w:sz w:val="32"/>
          <w:szCs w:val="32"/>
          <w:shd w:val="clear" w:color="auto" w:fill="FFFFFF"/>
          <w:lang w:val="en-US" w:eastAsia="zh-CN"/>
        </w:rPr>
        <w:t>预防为主，聚焦全面排查整治商务领域安全突出问题隐患，建立健全长效风险管控机制，有效防范遏制生产安全事故发生，降低各类突发事件发生率，切实提升人民群众的获得感、幸福感、安全感，为新时代新征程新重庆建设营造安全稳定社会环境。</w:t>
      </w:r>
    </w:p>
    <w:p w14:paraId="5AD4C6DD">
      <w:pPr>
        <w:keepNext w:val="0"/>
        <w:keepLines w:val="0"/>
        <w:pageBreakBefore w:val="0"/>
        <w:widowControl w:val="0"/>
        <w:kinsoku/>
        <w:wordWrap/>
        <w:overflowPunct/>
        <w:topLinePunct w:val="0"/>
        <w:autoSpaceDE/>
        <w:autoSpaceDN/>
        <w:bidi w:val="0"/>
        <w:adjustRightInd/>
        <w:snapToGrid/>
        <w:spacing w:line="594" w:lineRule="exact"/>
        <w:ind w:left="0" w:right="0" w:firstLine="640" w:firstLineChars="200"/>
        <w:jc w:val="both"/>
        <w:textAlignment w:val="auto"/>
        <w:outlineLvl w:val="9"/>
        <w:rPr>
          <w:rFonts w:ascii="Times New Roman" w:hAnsi="Times New Roman" w:eastAsia="方正黑体_GBK" w:cs="Times New Roman"/>
          <w:color w:val="000000"/>
          <w:sz w:val="32"/>
          <w:szCs w:val="32"/>
          <w:lang w:eastAsia="zh-CN"/>
        </w:rPr>
      </w:pPr>
      <w:r>
        <w:rPr>
          <w:rFonts w:ascii="Times New Roman" w:hAnsi="Times New Roman" w:eastAsia="方正黑体_GBK" w:cs="Times New Roman"/>
          <w:color w:val="000000"/>
          <w:sz w:val="32"/>
          <w:szCs w:val="32"/>
          <w:lang w:eastAsia="zh-CN"/>
        </w:rPr>
        <w:t>二、工作步骤</w:t>
      </w:r>
    </w:p>
    <w:p w14:paraId="4631372A">
      <w:pPr>
        <w:keepNext w:val="0"/>
        <w:keepLines w:val="0"/>
        <w:pageBreakBefore w:val="0"/>
        <w:widowControl w:val="0"/>
        <w:tabs>
          <w:tab w:val="left" w:pos="0"/>
        </w:tabs>
        <w:kinsoku/>
        <w:wordWrap/>
        <w:overflowPunct/>
        <w:topLinePunct w:val="0"/>
        <w:autoSpaceDE/>
        <w:autoSpaceDN/>
        <w:bidi w:val="0"/>
        <w:adjustRightInd/>
        <w:snapToGrid/>
        <w:spacing w:line="594" w:lineRule="exact"/>
        <w:ind w:left="0" w:right="0" w:firstLine="640" w:firstLineChars="200"/>
        <w:jc w:val="both"/>
        <w:textAlignment w:val="auto"/>
        <w:outlineLvl w:val="9"/>
        <w:rPr>
          <w:rFonts w:ascii="Times New Roman" w:hAnsi="Times New Roman" w:eastAsia="方正仿宋_GBK" w:cs="Times New Roman"/>
          <w:color w:val="000000"/>
          <w:sz w:val="32"/>
          <w:szCs w:val="32"/>
          <w:lang w:eastAsia="zh-CN"/>
        </w:rPr>
      </w:pPr>
      <w:r>
        <w:rPr>
          <w:rFonts w:ascii="Times New Roman" w:hAnsi="Times New Roman" w:eastAsia="方正楷体_GBK" w:cs="Times New Roman"/>
          <w:b w:val="0"/>
          <w:bCs w:val="0"/>
          <w:color w:val="000000"/>
          <w:sz w:val="32"/>
          <w:szCs w:val="32"/>
          <w:lang w:eastAsia="zh-CN"/>
        </w:rPr>
        <w:t>（一）动员部署阶段（</w:t>
      </w:r>
      <w:r>
        <w:rPr>
          <w:rFonts w:ascii="Times New Roman" w:hAnsi="Times New Roman" w:eastAsia="方正楷体_GBK" w:cs="Times New Roman"/>
          <w:b w:val="0"/>
          <w:bCs w:val="0"/>
          <w:color w:val="000000"/>
          <w:sz w:val="32"/>
          <w:szCs w:val="32"/>
          <w:lang w:val="en-US" w:eastAsia="zh-CN"/>
        </w:rPr>
        <w:t>即日起至</w:t>
      </w:r>
      <w:r>
        <w:rPr>
          <w:rFonts w:hint="eastAsia" w:ascii="Times New Roman" w:hAnsi="Times New Roman" w:eastAsia="方正楷体_GBK" w:cs="Times New Roman"/>
          <w:b w:val="0"/>
          <w:bCs w:val="0"/>
          <w:color w:val="auto"/>
          <w:sz w:val="32"/>
          <w:szCs w:val="32"/>
          <w:lang w:val="en-US" w:eastAsia="zh-CN"/>
        </w:rPr>
        <w:t>8月12日前</w:t>
      </w:r>
      <w:r>
        <w:rPr>
          <w:rFonts w:ascii="Times New Roman" w:hAnsi="Times New Roman" w:eastAsia="方正楷体_GBK" w:cs="Times New Roman"/>
          <w:b w:val="0"/>
          <w:bCs w:val="0"/>
          <w:color w:val="000000"/>
          <w:sz w:val="32"/>
          <w:szCs w:val="32"/>
          <w:lang w:eastAsia="zh-CN"/>
        </w:rPr>
        <w:t>）。</w:t>
      </w:r>
      <w:r>
        <w:rPr>
          <w:rFonts w:hint="eastAsia" w:ascii="Times New Roman" w:hAnsi="Times New Roman" w:eastAsia="方正仿宋_GBK" w:cs="Times New Roman"/>
          <w:b w:val="0"/>
          <w:bCs w:val="0"/>
          <w:spacing w:val="0"/>
          <w:sz w:val="32"/>
          <w:szCs w:val="32"/>
          <w:lang w:val="en-US" w:eastAsia="zh-CN"/>
        </w:rPr>
        <w:t>结合</w:t>
      </w:r>
      <w:r>
        <w:rPr>
          <w:rFonts w:ascii="Times New Roman" w:hAnsi="Times New Roman" w:eastAsia="方正仿宋_GBK" w:cs="Times New Roman"/>
          <w:color w:val="000000"/>
          <w:sz w:val="32"/>
          <w:szCs w:val="32"/>
          <w:lang w:eastAsia="zh-CN"/>
        </w:rPr>
        <w:t>工作实际，</w:t>
      </w:r>
      <w:r>
        <w:rPr>
          <w:rFonts w:hint="eastAsia" w:ascii="Times New Roman" w:hAnsi="Times New Roman" w:eastAsia="方正仿宋_GBK" w:cs="Times New Roman"/>
          <w:color w:val="000000"/>
          <w:sz w:val="32"/>
          <w:szCs w:val="32"/>
          <w:lang w:eastAsia="zh-CN"/>
        </w:rPr>
        <w:t>召开会议，</w:t>
      </w:r>
      <w:r>
        <w:rPr>
          <w:rFonts w:ascii="Times New Roman" w:hAnsi="Times New Roman" w:eastAsia="方正仿宋_GBK" w:cs="Times New Roman"/>
          <w:color w:val="000000"/>
          <w:sz w:val="32"/>
          <w:szCs w:val="32"/>
          <w:lang w:eastAsia="zh-CN"/>
        </w:rPr>
        <w:t>研究部署到位</w:t>
      </w:r>
      <w:r>
        <w:rPr>
          <w:rFonts w:hint="eastAsia" w:ascii="Times New Roman" w:hAnsi="Times New Roman" w:eastAsia="方正仿宋_GBK" w:cs="Times New Roman"/>
          <w:color w:val="000000"/>
          <w:sz w:val="32"/>
          <w:szCs w:val="32"/>
          <w:lang w:eastAsia="zh-CN"/>
        </w:rPr>
        <w:t>。</w:t>
      </w:r>
    </w:p>
    <w:p w14:paraId="4E5609A4">
      <w:pPr>
        <w:keepNext w:val="0"/>
        <w:keepLines w:val="0"/>
        <w:pageBreakBefore w:val="0"/>
        <w:widowControl w:val="0"/>
        <w:tabs>
          <w:tab w:val="left" w:pos="0"/>
        </w:tabs>
        <w:kinsoku/>
        <w:wordWrap/>
        <w:overflowPunct/>
        <w:topLinePunct w:val="0"/>
        <w:autoSpaceDE/>
        <w:autoSpaceDN/>
        <w:bidi w:val="0"/>
        <w:adjustRightInd/>
        <w:snapToGrid/>
        <w:spacing w:line="594" w:lineRule="exact"/>
        <w:ind w:left="0" w:right="0" w:firstLine="640" w:firstLineChars="200"/>
        <w:jc w:val="both"/>
        <w:textAlignment w:val="auto"/>
        <w:outlineLvl w:val="9"/>
        <w:rPr>
          <w:rFonts w:ascii="Times New Roman" w:hAnsi="Times New Roman" w:eastAsia="方正仿宋_GBK" w:cs="Times New Roman"/>
          <w:color w:val="000000"/>
          <w:sz w:val="32"/>
          <w:szCs w:val="32"/>
          <w:lang w:eastAsia="zh-CN"/>
        </w:rPr>
      </w:pPr>
      <w:r>
        <w:rPr>
          <w:rFonts w:ascii="Times New Roman" w:hAnsi="Times New Roman" w:eastAsia="方正楷体_GBK" w:cs="Times New Roman"/>
          <w:b w:val="0"/>
          <w:bCs w:val="0"/>
          <w:color w:val="000000"/>
          <w:sz w:val="32"/>
          <w:szCs w:val="32"/>
          <w:lang w:eastAsia="zh-CN"/>
        </w:rPr>
        <w:t>（二）集中攻坚阶段（</w:t>
      </w:r>
      <w:r>
        <w:rPr>
          <w:rFonts w:ascii="Times New Roman" w:hAnsi="Times New Roman" w:eastAsia="方正楷体_GBK" w:cs="Times New Roman"/>
          <w:b w:val="0"/>
          <w:bCs w:val="0"/>
          <w:color w:val="000000"/>
          <w:sz w:val="32"/>
          <w:szCs w:val="32"/>
          <w:lang w:val="en-US" w:eastAsia="zh-CN"/>
        </w:rPr>
        <w:t>8月</w:t>
      </w:r>
      <w:r>
        <w:rPr>
          <w:rFonts w:hint="eastAsia" w:ascii="Times New Roman" w:hAnsi="Times New Roman" w:eastAsia="方正楷体_GBK" w:cs="Times New Roman"/>
          <w:b w:val="0"/>
          <w:bCs w:val="0"/>
          <w:color w:val="000000"/>
          <w:sz w:val="32"/>
          <w:szCs w:val="32"/>
          <w:lang w:val="en-US" w:eastAsia="zh-CN"/>
        </w:rPr>
        <w:t>10日</w:t>
      </w:r>
      <w:r>
        <w:rPr>
          <w:rFonts w:ascii="Times New Roman" w:hAnsi="Times New Roman" w:eastAsia="方正楷体_GBK" w:cs="Times New Roman"/>
          <w:b w:val="0"/>
          <w:bCs w:val="0"/>
          <w:color w:val="000000"/>
          <w:sz w:val="32"/>
          <w:szCs w:val="32"/>
          <w:lang w:val="en-US" w:eastAsia="zh-CN"/>
        </w:rPr>
        <w:t>至1</w:t>
      </w:r>
      <w:r>
        <w:rPr>
          <w:rFonts w:hint="eastAsia" w:ascii="Times New Roman" w:hAnsi="Times New Roman" w:eastAsia="方正楷体_GBK" w:cs="Times New Roman"/>
          <w:b w:val="0"/>
          <w:bCs w:val="0"/>
          <w:color w:val="000000"/>
          <w:sz w:val="32"/>
          <w:szCs w:val="32"/>
          <w:lang w:val="en-US" w:eastAsia="zh-CN"/>
        </w:rPr>
        <w:t>1</w:t>
      </w:r>
      <w:r>
        <w:rPr>
          <w:rFonts w:ascii="Times New Roman" w:hAnsi="Times New Roman" w:eastAsia="方正楷体_GBK" w:cs="Times New Roman"/>
          <w:b w:val="0"/>
          <w:bCs w:val="0"/>
          <w:color w:val="000000"/>
          <w:sz w:val="32"/>
          <w:szCs w:val="32"/>
          <w:lang w:val="en-US" w:eastAsia="zh-CN"/>
        </w:rPr>
        <w:t>月</w:t>
      </w:r>
      <w:r>
        <w:rPr>
          <w:rFonts w:ascii="Times New Roman" w:hAnsi="Times New Roman" w:eastAsia="方正楷体_GBK" w:cs="Times New Roman"/>
          <w:b w:val="0"/>
          <w:bCs w:val="0"/>
          <w:color w:val="000000"/>
          <w:sz w:val="32"/>
          <w:szCs w:val="32"/>
          <w:lang w:eastAsia="zh-CN"/>
        </w:rPr>
        <w:t>）。</w:t>
      </w:r>
      <w:r>
        <w:rPr>
          <w:rFonts w:ascii="Times New Roman" w:hAnsi="Times New Roman" w:eastAsia="方正仿宋_GBK" w:cs="Times New Roman"/>
          <w:color w:val="000000"/>
          <w:sz w:val="32"/>
          <w:szCs w:val="32"/>
          <w:lang w:eastAsia="zh-CN"/>
        </w:rPr>
        <w:t>以安全隐患大排查大整治大执法为主线，</w:t>
      </w:r>
      <w:r>
        <w:rPr>
          <w:rFonts w:ascii="Times New Roman" w:hAnsi="Times New Roman" w:eastAsia="方正仿宋_GBK" w:cs="Times New Roman"/>
          <w:b w:val="0"/>
          <w:bCs w:val="0"/>
          <w:color w:val="000000"/>
          <w:spacing w:val="0"/>
          <w:w w:val="100"/>
          <w:position w:val="0"/>
          <w:sz w:val="32"/>
          <w:szCs w:val="32"/>
        </w:rPr>
        <w:t>聚焦根本性问题</w:t>
      </w:r>
      <w:r>
        <w:rPr>
          <w:rFonts w:ascii="Times New Roman" w:hAnsi="Times New Roman" w:eastAsia="方正仿宋_GBK" w:cs="Times New Roman"/>
          <w:b w:val="0"/>
          <w:bCs w:val="0"/>
          <w:color w:val="000000"/>
          <w:spacing w:val="0"/>
          <w:w w:val="100"/>
          <w:position w:val="0"/>
          <w:sz w:val="32"/>
          <w:szCs w:val="32"/>
          <w:lang w:eastAsia="zh-CN"/>
        </w:rPr>
        <w:t>，</w:t>
      </w:r>
      <w:r>
        <w:rPr>
          <w:rFonts w:ascii="Times New Roman" w:hAnsi="Times New Roman" w:eastAsia="方正仿宋_GBK" w:cs="Times New Roman"/>
          <w:b w:val="0"/>
          <w:bCs w:val="0"/>
          <w:color w:val="000000"/>
          <w:spacing w:val="0"/>
          <w:w w:val="100"/>
          <w:position w:val="0"/>
          <w:sz w:val="32"/>
          <w:szCs w:val="32"/>
        </w:rPr>
        <w:t>落实根本性措施</w:t>
      </w:r>
      <w:r>
        <w:rPr>
          <w:rFonts w:ascii="Times New Roman" w:hAnsi="Times New Roman" w:eastAsia="方正仿宋_GBK" w:cs="Times New Roman"/>
          <w:b w:val="0"/>
          <w:bCs w:val="0"/>
          <w:color w:val="000000"/>
          <w:spacing w:val="0"/>
          <w:w w:val="100"/>
          <w:position w:val="0"/>
          <w:sz w:val="32"/>
          <w:szCs w:val="32"/>
          <w:lang w:eastAsia="zh-CN"/>
        </w:rPr>
        <w:t>，</w:t>
      </w:r>
      <w:r>
        <w:rPr>
          <w:rFonts w:ascii="Times New Roman" w:hAnsi="Times New Roman" w:eastAsia="方正仿宋_GBK" w:cs="Times New Roman"/>
          <w:b w:val="0"/>
          <w:bCs w:val="0"/>
          <w:color w:val="000000"/>
          <w:spacing w:val="0"/>
          <w:w w:val="100"/>
          <w:position w:val="0"/>
          <w:sz w:val="32"/>
          <w:szCs w:val="32"/>
        </w:rPr>
        <w:t>深化</w:t>
      </w:r>
      <w:r>
        <w:rPr>
          <w:rFonts w:ascii="Times New Roman" w:hAnsi="Times New Roman" w:eastAsia="方正仿宋_GBK" w:cs="Times New Roman"/>
          <w:b w:val="0"/>
          <w:bCs w:val="0"/>
          <w:color w:val="000000"/>
          <w:spacing w:val="0"/>
          <w:w w:val="100"/>
          <w:position w:val="0"/>
          <w:sz w:val="32"/>
          <w:szCs w:val="32"/>
          <w:lang w:eastAsia="zh-CN"/>
        </w:rPr>
        <w:t>重大隐患</w:t>
      </w:r>
      <w:r>
        <w:rPr>
          <w:rFonts w:ascii="Times New Roman" w:hAnsi="Times New Roman" w:eastAsia="方正仿宋_GBK" w:cs="Times New Roman"/>
          <w:b w:val="0"/>
          <w:bCs w:val="0"/>
          <w:color w:val="000000"/>
          <w:spacing w:val="0"/>
          <w:w w:val="100"/>
          <w:position w:val="0"/>
          <w:sz w:val="32"/>
          <w:szCs w:val="32"/>
        </w:rPr>
        <w:t>专项治理</w:t>
      </w:r>
      <w:r>
        <w:rPr>
          <w:rFonts w:ascii="Times New Roman" w:hAnsi="Times New Roman" w:eastAsia="方正仿宋_GBK" w:cs="Times New Roman"/>
          <w:b w:val="0"/>
          <w:bCs w:val="0"/>
          <w:color w:val="000000"/>
          <w:spacing w:val="0"/>
          <w:w w:val="100"/>
          <w:position w:val="0"/>
          <w:sz w:val="32"/>
          <w:szCs w:val="32"/>
          <w:lang w:eastAsia="zh-CN"/>
        </w:rPr>
        <w:t>，</w:t>
      </w:r>
      <w:r>
        <w:rPr>
          <w:rFonts w:hint="eastAsia" w:ascii="Times New Roman" w:hAnsi="Times New Roman" w:eastAsia="方正仿宋_GBK" w:cs="Times New Roman"/>
          <w:b w:val="0"/>
          <w:bCs w:val="0"/>
          <w:color w:val="000000"/>
          <w:spacing w:val="0"/>
          <w:w w:val="100"/>
          <w:position w:val="0"/>
          <w:sz w:val="32"/>
          <w:szCs w:val="32"/>
          <w:lang w:eastAsia="zh-CN"/>
        </w:rPr>
        <w:t>切实</w:t>
      </w:r>
      <w:r>
        <w:rPr>
          <w:rFonts w:ascii="Times New Roman" w:hAnsi="Times New Roman" w:eastAsia="方正仿宋_GBK" w:cs="Times New Roman"/>
          <w:b w:val="0"/>
          <w:bCs w:val="0"/>
          <w:color w:val="000000"/>
          <w:spacing w:val="0"/>
          <w:w w:val="100"/>
          <w:position w:val="0"/>
          <w:sz w:val="32"/>
          <w:szCs w:val="32"/>
          <w:lang w:eastAsia="zh-CN"/>
        </w:rPr>
        <w:t>消除安全</w:t>
      </w:r>
      <w:r>
        <w:rPr>
          <w:rFonts w:hint="eastAsia" w:ascii="Times New Roman" w:hAnsi="Times New Roman" w:eastAsia="方正仿宋_GBK" w:cs="Times New Roman"/>
          <w:b w:val="0"/>
          <w:bCs w:val="0"/>
          <w:color w:val="000000"/>
          <w:spacing w:val="0"/>
          <w:w w:val="100"/>
          <w:position w:val="0"/>
          <w:sz w:val="32"/>
          <w:szCs w:val="32"/>
          <w:lang w:eastAsia="zh-CN"/>
        </w:rPr>
        <w:t>风险</w:t>
      </w:r>
      <w:r>
        <w:rPr>
          <w:rFonts w:ascii="Times New Roman" w:hAnsi="Times New Roman" w:eastAsia="方正仿宋_GBK" w:cs="Times New Roman"/>
          <w:b w:val="0"/>
          <w:bCs w:val="0"/>
          <w:color w:val="000000"/>
          <w:spacing w:val="0"/>
          <w:w w:val="100"/>
          <w:position w:val="0"/>
          <w:sz w:val="32"/>
          <w:szCs w:val="32"/>
          <w:lang w:eastAsia="zh-CN"/>
        </w:rPr>
        <w:t>隐患。</w:t>
      </w:r>
    </w:p>
    <w:p w14:paraId="147B3E9A">
      <w:pPr>
        <w:keepNext w:val="0"/>
        <w:keepLines w:val="0"/>
        <w:pageBreakBefore w:val="0"/>
        <w:widowControl w:val="0"/>
        <w:tabs>
          <w:tab w:val="left" w:pos="0"/>
        </w:tabs>
        <w:kinsoku/>
        <w:wordWrap/>
        <w:overflowPunct/>
        <w:topLinePunct w:val="0"/>
        <w:autoSpaceDE/>
        <w:autoSpaceDN/>
        <w:bidi w:val="0"/>
        <w:adjustRightInd/>
        <w:snapToGrid/>
        <w:spacing w:line="594" w:lineRule="exact"/>
        <w:ind w:left="0" w:right="0" w:firstLine="640" w:firstLineChars="200"/>
        <w:jc w:val="both"/>
        <w:textAlignment w:val="auto"/>
        <w:outlineLvl w:val="9"/>
        <w:rPr>
          <w:rFonts w:ascii="Times New Roman" w:hAnsi="Times New Roman" w:eastAsia="方正仿宋_GBK" w:cs="Times New Roman"/>
          <w:color w:val="000000"/>
          <w:sz w:val="32"/>
          <w:szCs w:val="32"/>
          <w:lang w:eastAsia="zh-CN"/>
        </w:rPr>
      </w:pPr>
      <w:r>
        <w:rPr>
          <w:rFonts w:ascii="Times New Roman" w:hAnsi="Times New Roman" w:eastAsia="方正楷体_GBK" w:cs="Times New Roman"/>
          <w:b w:val="0"/>
          <w:bCs w:val="0"/>
          <w:color w:val="000000"/>
          <w:sz w:val="32"/>
          <w:szCs w:val="32"/>
          <w:lang w:eastAsia="zh-CN"/>
        </w:rPr>
        <w:t>（三）巩固总结阶段（</w:t>
      </w:r>
      <w:r>
        <w:rPr>
          <w:rFonts w:ascii="Times New Roman" w:hAnsi="Times New Roman" w:eastAsia="方正楷体_GBK" w:cs="Times New Roman"/>
          <w:b w:val="0"/>
          <w:bCs w:val="0"/>
          <w:color w:val="000000"/>
          <w:sz w:val="32"/>
          <w:szCs w:val="32"/>
          <w:lang w:val="en-US" w:eastAsia="zh-CN"/>
        </w:rPr>
        <w:t>1</w:t>
      </w:r>
      <w:r>
        <w:rPr>
          <w:rFonts w:hint="eastAsia" w:ascii="Times New Roman" w:hAnsi="Times New Roman" w:eastAsia="方正楷体_GBK" w:cs="Times New Roman"/>
          <w:b w:val="0"/>
          <w:bCs w:val="0"/>
          <w:color w:val="000000"/>
          <w:sz w:val="32"/>
          <w:szCs w:val="32"/>
          <w:lang w:val="en-US" w:eastAsia="zh-CN"/>
        </w:rPr>
        <w:t>2</w:t>
      </w:r>
      <w:r>
        <w:rPr>
          <w:rFonts w:ascii="Times New Roman" w:hAnsi="Times New Roman" w:eastAsia="方正楷体_GBK" w:cs="Times New Roman"/>
          <w:b w:val="0"/>
          <w:bCs w:val="0"/>
          <w:color w:val="000000"/>
          <w:sz w:val="32"/>
          <w:szCs w:val="32"/>
          <w:lang w:val="en-US" w:eastAsia="zh-CN"/>
        </w:rPr>
        <w:t>月</w:t>
      </w:r>
      <w:r>
        <w:rPr>
          <w:rFonts w:ascii="Times New Roman" w:hAnsi="Times New Roman" w:eastAsia="方正楷体_GBK" w:cs="Times New Roman"/>
          <w:b w:val="0"/>
          <w:bCs w:val="0"/>
          <w:color w:val="000000"/>
          <w:sz w:val="32"/>
          <w:szCs w:val="32"/>
          <w:lang w:eastAsia="zh-CN"/>
        </w:rPr>
        <w:t>）</w:t>
      </w:r>
      <w:r>
        <w:rPr>
          <w:rFonts w:hint="eastAsia" w:ascii="Times New Roman" w:hAnsi="Times New Roman" w:eastAsia="方正楷体_GBK" w:cs="Times New Roman"/>
          <w:b w:val="0"/>
          <w:bCs w:val="0"/>
          <w:color w:val="000000"/>
          <w:sz w:val="32"/>
          <w:szCs w:val="32"/>
          <w:lang w:eastAsia="zh-CN"/>
        </w:rPr>
        <w:t>。</w:t>
      </w:r>
      <w:r>
        <w:rPr>
          <w:rFonts w:ascii="Times New Roman" w:hAnsi="Times New Roman" w:eastAsia="方正仿宋_GBK" w:cs="Times New Roman"/>
          <w:color w:val="000000"/>
          <w:sz w:val="32"/>
          <w:szCs w:val="32"/>
          <w:lang w:eastAsia="zh-CN"/>
        </w:rPr>
        <w:t>持续巩固前期成效，总结工作开展情况，分析查找不足，固化经验做法，完善长效机制。</w:t>
      </w:r>
    </w:p>
    <w:p w14:paraId="34A9FE80">
      <w:pPr>
        <w:keepNext w:val="0"/>
        <w:keepLines w:val="0"/>
        <w:pageBreakBefore w:val="0"/>
        <w:widowControl w:val="0"/>
        <w:kinsoku/>
        <w:wordWrap/>
        <w:overflowPunct/>
        <w:topLinePunct w:val="0"/>
        <w:autoSpaceDE/>
        <w:autoSpaceDN/>
        <w:bidi w:val="0"/>
        <w:adjustRightInd/>
        <w:snapToGrid/>
        <w:spacing w:after="0" w:line="594" w:lineRule="exact"/>
        <w:ind w:left="0" w:right="0" w:firstLine="640" w:firstLineChars="200"/>
        <w:jc w:val="both"/>
        <w:textAlignment w:val="auto"/>
        <w:rPr>
          <w:rFonts w:ascii="Times New Roman" w:hAnsi="Times New Roman" w:eastAsia="方正黑体_GBK" w:cs="Times New Roman"/>
          <w:color w:val="000000"/>
          <w:kern w:val="2"/>
          <w:sz w:val="32"/>
          <w:szCs w:val="32"/>
          <w:highlight w:val="none"/>
          <w:u w:val="none"/>
          <w:lang w:val="en-US" w:eastAsia="zh-CN" w:bidi="ar-SA"/>
        </w:rPr>
      </w:pPr>
      <w:r>
        <w:rPr>
          <w:rFonts w:ascii="Times New Roman" w:hAnsi="Times New Roman" w:eastAsia="方正黑体_GBK" w:cs="Times New Roman"/>
          <w:color w:val="000000"/>
          <w:kern w:val="2"/>
          <w:sz w:val="32"/>
          <w:szCs w:val="32"/>
          <w:highlight w:val="none"/>
          <w:u w:val="none"/>
          <w:lang w:val="en-US" w:eastAsia="zh-CN" w:bidi="ar-SA"/>
        </w:rPr>
        <w:t>三、整治范围</w:t>
      </w:r>
    </w:p>
    <w:p w14:paraId="26357C85">
      <w:pPr>
        <w:keepNext w:val="0"/>
        <w:keepLines w:val="0"/>
        <w:pageBreakBefore w:val="0"/>
        <w:widowControl w:val="0"/>
        <w:kinsoku/>
        <w:wordWrap/>
        <w:overflowPunct/>
        <w:topLinePunct w:val="0"/>
        <w:autoSpaceDE/>
        <w:autoSpaceDN/>
        <w:bidi w:val="0"/>
        <w:adjustRightInd/>
        <w:snapToGrid/>
        <w:spacing w:after="0" w:line="594" w:lineRule="exact"/>
        <w:ind w:left="0" w:right="0" w:firstLine="640" w:firstLineChars="200"/>
        <w:jc w:val="both"/>
        <w:textAlignment w:val="auto"/>
        <w:outlineLvl w:val="9"/>
        <w:rPr>
          <w:rFonts w:hint="eastAsia" w:ascii="方正仿宋_GBK" w:hAnsi="Tms Rmn" w:eastAsia="方正仿宋_GBK" w:cs="方正仿宋_GBK"/>
          <w:color w:val="000000"/>
          <w:kern w:val="2"/>
          <w:sz w:val="32"/>
          <w:szCs w:val="32"/>
          <w:highlight w:val="none"/>
          <w:u w:val="none"/>
          <w:lang w:val="en-US" w:eastAsia="zh-CN" w:bidi="ar-SA"/>
        </w:rPr>
      </w:pPr>
      <w:r>
        <w:rPr>
          <w:rFonts w:hint="eastAsia" w:ascii="方正仿宋_GBK" w:hAnsi="Tms Rmn" w:eastAsia="方正仿宋_GBK" w:cs="方正仿宋_GBK"/>
          <w:color w:val="000000"/>
          <w:kern w:val="2"/>
          <w:sz w:val="32"/>
          <w:szCs w:val="32"/>
          <w:highlight w:val="none"/>
          <w:u w:val="none"/>
          <w:lang w:val="en-US" w:eastAsia="zh-CN" w:bidi="ar-SA"/>
        </w:rPr>
        <w:t>全镇小商场小超市、餐饮住宿、</w:t>
      </w:r>
      <w:r>
        <w:rPr>
          <w:rFonts w:hint="eastAsia" w:ascii="方正仿宋_GBK" w:hAnsi="Tms Rmn" w:eastAsia="方正仿宋_GBK" w:cs="方正仿宋_GBK"/>
          <w:color w:val="000000"/>
          <w:kern w:val="2"/>
          <w:sz w:val="32"/>
          <w:szCs w:val="32"/>
          <w:lang w:val="en-US" w:eastAsia="zh-CN" w:bidi="ar-SA"/>
        </w:rPr>
        <w:t>成品油流通</w:t>
      </w:r>
      <w:r>
        <w:rPr>
          <w:rFonts w:hint="eastAsia" w:ascii="方正仿宋_GBK" w:hAnsi="Tms Rmn" w:eastAsia="方正仿宋_GBK" w:cs="方正仿宋_GBK"/>
          <w:color w:val="000000"/>
          <w:kern w:val="2"/>
          <w:sz w:val="32"/>
          <w:szCs w:val="32"/>
          <w:highlight w:val="none"/>
          <w:u w:val="none"/>
          <w:lang w:val="en-US" w:eastAsia="zh-CN" w:bidi="ar-SA"/>
        </w:rPr>
        <w:t>、</w:t>
      </w:r>
      <w:r>
        <w:rPr>
          <w:rFonts w:hint="eastAsia" w:ascii="方正仿宋_GBK" w:hAnsi="Tms Rmn" w:eastAsia="方正仿宋_GBK" w:cs="方正仿宋_GBK"/>
          <w:color w:val="000000"/>
          <w:kern w:val="2"/>
          <w:sz w:val="32"/>
          <w:szCs w:val="32"/>
          <w:lang w:val="en-US" w:eastAsia="zh-CN" w:bidi="ar-SA"/>
        </w:rPr>
        <w:t>再生资源回收等场所，重点突出“九小”场所</w:t>
      </w:r>
      <w:r>
        <w:rPr>
          <w:rFonts w:hint="eastAsia" w:ascii="方正仿宋_GBK" w:hAnsi="Tms Rmn" w:eastAsia="方正仿宋_GBK" w:cs="方正仿宋_GBK"/>
          <w:color w:val="000000"/>
          <w:kern w:val="2"/>
          <w:sz w:val="32"/>
          <w:szCs w:val="32"/>
          <w:highlight w:val="none"/>
          <w:u w:val="none"/>
          <w:lang w:val="en-US" w:eastAsia="zh-CN" w:bidi="ar-SA"/>
        </w:rPr>
        <w:t>和人员密集场所。</w:t>
      </w:r>
    </w:p>
    <w:p w14:paraId="01352A8B">
      <w:pPr>
        <w:keepNext w:val="0"/>
        <w:keepLines w:val="0"/>
        <w:pageBreakBefore w:val="0"/>
        <w:widowControl w:val="0"/>
        <w:kinsoku/>
        <w:wordWrap/>
        <w:overflowPunct/>
        <w:topLinePunct w:val="0"/>
        <w:autoSpaceDE/>
        <w:autoSpaceDN/>
        <w:bidi w:val="0"/>
        <w:adjustRightInd/>
        <w:snapToGrid/>
        <w:spacing w:after="0" w:line="594" w:lineRule="exact"/>
        <w:ind w:left="0" w:right="0" w:firstLine="640" w:firstLineChars="200"/>
        <w:jc w:val="both"/>
        <w:textAlignment w:val="auto"/>
        <w:outlineLvl w:val="9"/>
        <w:rPr>
          <w:rFonts w:ascii="Times New Roman" w:hAnsi="Times New Roman" w:eastAsia="方正黑体_GBK" w:cs="Times New Roman"/>
          <w:color w:val="000000"/>
          <w:kern w:val="2"/>
          <w:sz w:val="32"/>
          <w:szCs w:val="32"/>
          <w:highlight w:val="none"/>
          <w:u w:val="none"/>
          <w:lang w:val="en-US" w:eastAsia="zh-CN" w:bidi="ar-SA"/>
        </w:rPr>
      </w:pPr>
      <w:r>
        <w:rPr>
          <w:rFonts w:ascii="Times New Roman" w:hAnsi="Times New Roman" w:eastAsia="方正黑体_GBK" w:cs="Times New Roman"/>
          <w:color w:val="000000"/>
          <w:kern w:val="2"/>
          <w:sz w:val="32"/>
          <w:szCs w:val="32"/>
          <w:highlight w:val="none"/>
          <w:u w:val="none"/>
          <w:lang w:val="en-US" w:eastAsia="zh-CN" w:bidi="ar-SA"/>
        </w:rPr>
        <w:t>四、整治重点</w:t>
      </w:r>
    </w:p>
    <w:p w14:paraId="6FBF1754">
      <w:pPr>
        <w:pStyle w:val="15"/>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sz w:val="32"/>
          <w:szCs w:val="32"/>
          <w:lang w:bidi="ar-SA"/>
        </w:rPr>
      </w:pPr>
      <w:r>
        <w:rPr>
          <w:rFonts w:ascii="Times New Roman" w:hAnsi="Times New Roman" w:eastAsia="方正仿宋_GBK" w:cs="Times New Roman"/>
          <w:color w:val="000000"/>
          <w:sz w:val="32"/>
          <w:szCs w:val="32"/>
          <w:lang w:bidi="ar-SA"/>
        </w:rPr>
        <w:t>结合当前正在</w:t>
      </w:r>
      <w:r>
        <w:rPr>
          <w:rFonts w:hint="eastAsia" w:ascii="Times New Roman" w:hAnsi="Times New Roman" w:eastAsia="方正仿宋_GBK" w:cs="Times New Roman"/>
          <w:color w:val="000000"/>
          <w:sz w:val="32"/>
          <w:szCs w:val="32"/>
          <w:lang w:eastAsia="zh-CN" w:bidi="ar-SA"/>
        </w:rPr>
        <w:t>开展</w:t>
      </w:r>
      <w:r>
        <w:rPr>
          <w:rFonts w:ascii="Times New Roman" w:hAnsi="Times New Roman" w:eastAsia="方正仿宋_GBK" w:cs="Times New Roman"/>
          <w:color w:val="000000"/>
          <w:sz w:val="32"/>
          <w:szCs w:val="32"/>
          <w:lang w:eastAsia="zh-CN" w:bidi="ar-SA"/>
        </w:rPr>
        <w:t>的安全生产治本攻坚三年行</w:t>
      </w:r>
      <w:r>
        <w:rPr>
          <w:rFonts w:hint="eastAsia" w:ascii="Times New Roman" w:hAnsi="Times New Roman" w:eastAsia="方正仿宋_GBK" w:cs="Times New Roman"/>
          <w:color w:val="000000"/>
          <w:sz w:val="32"/>
          <w:szCs w:val="32"/>
          <w:lang w:eastAsia="zh-CN" w:bidi="ar-SA"/>
        </w:rPr>
        <w:t>动、打通消防</w:t>
      </w:r>
      <w:r>
        <w:rPr>
          <w:rFonts w:hint="eastAsia" w:ascii="Times New Roman" w:eastAsia="方正仿宋_GBK" w:cs="Times New Roman"/>
          <w:color w:val="000000"/>
          <w:sz w:val="32"/>
          <w:szCs w:val="32"/>
          <w:lang w:eastAsia="zh-CN" w:bidi="ar-SA"/>
        </w:rPr>
        <w:t>“</w:t>
      </w:r>
      <w:r>
        <w:rPr>
          <w:rFonts w:hint="eastAsia" w:ascii="Times New Roman" w:hAnsi="Times New Roman" w:eastAsia="方正仿宋_GBK" w:cs="Times New Roman"/>
          <w:color w:val="000000"/>
          <w:sz w:val="32"/>
          <w:szCs w:val="32"/>
          <w:lang w:eastAsia="zh-CN" w:bidi="ar-SA"/>
        </w:rPr>
        <w:t>生命通道</w:t>
      </w:r>
      <w:r>
        <w:rPr>
          <w:rFonts w:hint="eastAsia" w:ascii="Times New Roman" w:eastAsia="方正仿宋_GBK" w:cs="Times New Roman"/>
          <w:color w:val="000000"/>
          <w:sz w:val="32"/>
          <w:szCs w:val="32"/>
          <w:lang w:eastAsia="zh-CN" w:bidi="ar-SA"/>
        </w:rPr>
        <w:t>”</w:t>
      </w:r>
      <w:r>
        <w:rPr>
          <w:rFonts w:hint="eastAsia" w:ascii="Times New Roman" w:hAnsi="Times New Roman" w:eastAsia="方正仿宋_GBK" w:cs="Times New Roman"/>
          <w:color w:val="000000"/>
          <w:sz w:val="32"/>
          <w:szCs w:val="32"/>
          <w:lang w:eastAsia="zh-CN" w:bidi="ar-SA"/>
        </w:rPr>
        <w:t>攻坚行动、城市燃气管道</w:t>
      </w:r>
      <w:r>
        <w:rPr>
          <w:rFonts w:hint="eastAsia" w:ascii="Times New Roman" w:eastAsia="方正仿宋_GBK" w:cs="Times New Roman"/>
          <w:color w:val="000000"/>
          <w:sz w:val="32"/>
          <w:szCs w:val="32"/>
          <w:lang w:eastAsia="zh-CN" w:bidi="ar-SA"/>
        </w:rPr>
        <w:t>“</w:t>
      </w:r>
      <w:r>
        <w:rPr>
          <w:rFonts w:hint="eastAsia" w:ascii="Times New Roman" w:hAnsi="Times New Roman" w:eastAsia="方正仿宋_GBK" w:cs="Times New Roman"/>
          <w:color w:val="000000"/>
          <w:sz w:val="32"/>
          <w:szCs w:val="32"/>
          <w:lang w:eastAsia="zh-CN" w:bidi="ar-SA"/>
        </w:rPr>
        <w:t>带病运行</w:t>
      </w:r>
      <w:r>
        <w:rPr>
          <w:rFonts w:hint="eastAsia" w:ascii="Times New Roman" w:eastAsia="方正仿宋_GBK" w:cs="Times New Roman"/>
          <w:color w:val="000000"/>
          <w:sz w:val="32"/>
          <w:szCs w:val="32"/>
          <w:lang w:eastAsia="zh-CN" w:bidi="ar-SA"/>
        </w:rPr>
        <w:t>”</w:t>
      </w:r>
      <w:r>
        <w:rPr>
          <w:rFonts w:hint="eastAsia" w:ascii="Times New Roman" w:hAnsi="Times New Roman" w:eastAsia="方正仿宋_GBK" w:cs="Times New Roman"/>
          <w:color w:val="000000"/>
          <w:sz w:val="32"/>
          <w:szCs w:val="32"/>
          <w:lang w:eastAsia="zh-CN" w:bidi="ar-SA"/>
        </w:rPr>
        <w:t>专项治理、打击整治成品油非法经营专项行动</w:t>
      </w:r>
      <w:r>
        <w:rPr>
          <w:rFonts w:ascii="Times New Roman" w:hAnsi="Times New Roman" w:eastAsia="方正仿宋_GBK" w:cs="Times New Roman"/>
          <w:color w:val="000000"/>
          <w:sz w:val="32"/>
          <w:szCs w:val="32"/>
          <w:lang w:eastAsia="zh-CN" w:bidi="ar-SA"/>
        </w:rPr>
        <w:t>等工作，</w:t>
      </w:r>
      <w:r>
        <w:rPr>
          <w:rFonts w:ascii="Times New Roman" w:hAnsi="Times New Roman" w:eastAsia="方正仿宋_GBK" w:cs="Times New Roman"/>
          <w:color w:val="000000"/>
          <w:sz w:val="32"/>
          <w:szCs w:val="32"/>
          <w:lang w:bidi="ar-SA"/>
        </w:rPr>
        <w:t>加强对</w:t>
      </w:r>
      <w:r>
        <w:rPr>
          <w:rFonts w:hint="eastAsia" w:ascii="Times New Roman" w:hAnsi="Times New Roman" w:eastAsia="方正仿宋_GBK" w:cs="Times New Roman"/>
          <w:color w:val="000000"/>
          <w:sz w:val="32"/>
          <w:szCs w:val="32"/>
          <w:lang w:eastAsia="zh-CN" w:bidi="ar-SA"/>
        </w:rPr>
        <w:t>商务</w:t>
      </w:r>
      <w:r>
        <w:rPr>
          <w:rFonts w:ascii="Times New Roman" w:hAnsi="Times New Roman" w:eastAsia="方正仿宋_GBK" w:cs="Times New Roman"/>
          <w:color w:val="000000"/>
          <w:sz w:val="32"/>
          <w:szCs w:val="32"/>
          <w:lang w:bidi="ar-SA"/>
        </w:rPr>
        <w:t>领域安全风险分析研判，找准薄弱环节，强化商贸</w:t>
      </w:r>
      <w:r>
        <w:rPr>
          <w:rFonts w:hint="eastAsia" w:ascii="Times New Roman" w:hAnsi="Times New Roman" w:eastAsia="方正仿宋_GBK" w:cs="Times New Roman"/>
          <w:color w:val="000000"/>
          <w:sz w:val="32"/>
          <w:szCs w:val="32"/>
          <w:lang w:eastAsia="zh-CN" w:bidi="ar-SA"/>
        </w:rPr>
        <w:t>企业主体</w:t>
      </w:r>
      <w:r>
        <w:rPr>
          <w:rFonts w:ascii="Times New Roman" w:hAnsi="Times New Roman" w:eastAsia="方正仿宋_GBK" w:cs="Times New Roman"/>
          <w:color w:val="000000"/>
          <w:sz w:val="32"/>
          <w:szCs w:val="32"/>
          <w:lang w:bidi="ar-SA"/>
        </w:rPr>
        <w:t>及</w:t>
      </w:r>
      <w:r>
        <w:rPr>
          <w:rFonts w:hint="eastAsia" w:ascii="Times New Roman" w:hAnsi="Times New Roman" w:eastAsia="方正仿宋_GBK" w:cs="Times New Roman"/>
          <w:color w:val="000000"/>
          <w:sz w:val="32"/>
          <w:szCs w:val="32"/>
          <w:lang w:eastAsia="zh-CN" w:bidi="ar-SA"/>
        </w:rPr>
        <w:t>其</w:t>
      </w:r>
      <w:r>
        <w:rPr>
          <w:rFonts w:ascii="Times New Roman" w:hAnsi="Times New Roman" w:eastAsia="方正仿宋_GBK" w:cs="Times New Roman"/>
          <w:color w:val="000000"/>
          <w:sz w:val="32"/>
          <w:szCs w:val="32"/>
          <w:lang w:bidi="ar-SA"/>
        </w:rPr>
        <w:t>办公楼、食堂、宿舍安全管理，扎实开展</w:t>
      </w:r>
      <w:r>
        <w:rPr>
          <w:rFonts w:hint="eastAsia" w:ascii="Times New Roman" w:hAnsi="Times New Roman" w:eastAsia="方正仿宋_GBK" w:cs="Times New Roman"/>
          <w:color w:val="000000"/>
          <w:sz w:val="32"/>
          <w:szCs w:val="32"/>
          <w:lang w:eastAsia="zh-CN" w:bidi="ar-SA"/>
        </w:rPr>
        <w:t>安全</w:t>
      </w:r>
      <w:r>
        <w:rPr>
          <w:rFonts w:ascii="Times New Roman" w:hAnsi="Times New Roman" w:eastAsia="方正仿宋_GBK" w:cs="Times New Roman"/>
          <w:color w:val="000000"/>
          <w:sz w:val="32"/>
          <w:szCs w:val="32"/>
          <w:lang w:bidi="ar-SA"/>
        </w:rPr>
        <w:t>隐患</w:t>
      </w:r>
      <w:r>
        <w:rPr>
          <w:rFonts w:ascii="Times New Roman" w:hAnsi="Times New Roman" w:eastAsia="方正仿宋_GBK" w:cs="Times New Roman"/>
          <w:color w:val="000000"/>
          <w:sz w:val="32"/>
          <w:szCs w:val="32"/>
          <w:lang w:eastAsia="zh-CN" w:bidi="ar-SA"/>
        </w:rPr>
        <w:t>大</w:t>
      </w:r>
      <w:r>
        <w:rPr>
          <w:rFonts w:ascii="Times New Roman" w:hAnsi="Times New Roman" w:eastAsia="方正仿宋_GBK" w:cs="Times New Roman"/>
          <w:color w:val="000000"/>
          <w:sz w:val="32"/>
          <w:szCs w:val="32"/>
          <w:lang w:bidi="ar-SA"/>
        </w:rPr>
        <w:t>排查</w:t>
      </w:r>
      <w:r>
        <w:rPr>
          <w:rFonts w:hint="eastAsia" w:ascii="Times New Roman" w:hAnsi="Times New Roman" w:eastAsia="方正仿宋_GBK" w:cs="Times New Roman"/>
          <w:color w:val="000000"/>
          <w:sz w:val="32"/>
          <w:szCs w:val="32"/>
          <w:lang w:eastAsia="zh-CN" w:bidi="ar-SA"/>
        </w:rPr>
        <w:t>大</w:t>
      </w:r>
      <w:r>
        <w:rPr>
          <w:rFonts w:ascii="Times New Roman" w:hAnsi="Times New Roman" w:eastAsia="方正仿宋_GBK" w:cs="Times New Roman"/>
          <w:color w:val="000000"/>
          <w:sz w:val="32"/>
          <w:szCs w:val="32"/>
          <w:lang w:bidi="ar-SA"/>
        </w:rPr>
        <w:t>整治</w:t>
      </w:r>
      <w:r>
        <w:rPr>
          <w:rFonts w:ascii="Times New Roman" w:hAnsi="Times New Roman" w:eastAsia="方正仿宋_GBK" w:cs="Times New Roman"/>
          <w:color w:val="000000"/>
          <w:sz w:val="32"/>
          <w:szCs w:val="32"/>
          <w:lang w:eastAsia="zh-CN" w:bidi="ar-SA"/>
        </w:rPr>
        <w:t>大执法</w:t>
      </w:r>
      <w:r>
        <w:rPr>
          <w:rFonts w:ascii="Times New Roman" w:hAnsi="Times New Roman" w:eastAsia="方正仿宋_GBK" w:cs="Times New Roman"/>
          <w:color w:val="000000"/>
          <w:sz w:val="32"/>
          <w:szCs w:val="32"/>
          <w:lang w:bidi="ar-SA"/>
        </w:rPr>
        <w:t>，重点突出以下内容：</w:t>
      </w:r>
    </w:p>
    <w:p w14:paraId="4CB86BA5">
      <w:pPr>
        <w:pStyle w:val="15"/>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sz w:val="32"/>
          <w:szCs w:val="32"/>
          <w:lang w:bidi="ar-SA"/>
        </w:rPr>
      </w:pPr>
      <w:r>
        <w:rPr>
          <w:rFonts w:ascii="Times New Roman" w:hAnsi="Times New Roman" w:eastAsia="方正楷体_GBK" w:cs="Times New Roman"/>
          <w:color w:val="000000"/>
          <w:sz w:val="32"/>
          <w:szCs w:val="32"/>
          <w:lang w:bidi="ar-SA"/>
        </w:rPr>
        <w:t>（一）安全管理制度落实方面。</w:t>
      </w:r>
      <w:r>
        <w:rPr>
          <w:rFonts w:ascii="Times New Roman" w:hAnsi="Times New Roman" w:eastAsia="方正仿宋_GBK" w:cs="Times New Roman"/>
          <w:color w:val="000000"/>
          <w:sz w:val="32"/>
          <w:szCs w:val="32"/>
          <w:lang w:bidi="ar-SA"/>
        </w:rPr>
        <w:t>商贸企业应建立健全安全生产管理责任制，深入开展安全教育</w:t>
      </w:r>
      <w:r>
        <w:rPr>
          <w:rFonts w:hint="eastAsia" w:ascii="Times New Roman" w:hAnsi="Times New Roman" w:eastAsia="方正仿宋_GBK" w:cs="Times New Roman"/>
          <w:color w:val="000000"/>
          <w:sz w:val="32"/>
          <w:szCs w:val="32"/>
          <w:lang w:eastAsia="zh-CN" w:bidi="ar-SA"/>
        </w:rPr>
        <w:t>（</w:t>
      </w:r>
      <w:r>
        <w:rPr>
          <w:rFonts w:ascii="Times New Roman" w:hAnsi="Times New Roman" w:eastAsia="方正仿宋_GBK" w:cs="Times New Roman"/>
          <w:color w:val="000000"/>
          <w:sz w:val="32"/>
          <w:szCs w:val="32"/>
          <w:lang w:bidi="ar-SA"/>
        </w:rPr>
        <w:t>新员工上岗前须经过岗前安全培训</w:t>
      </w:r>
      <w:r>
        <w:rPr>
          <w:rFonts w:hint="eastAsia" w:ascii="Times New Roman" w:hAnsi="Times New Roman" w:eastAsia="方正仿宋_GBK" w:cs="Times New Roman"/>
          <w:color w:val="000000"/>
          <w:sz w:val="32"/>
          <w:szCs w:val="32"/>
          <w:lang w:eastAsia="zh-CN" w:bidi="ar-SA"/>
        </w:rPr>
        <w:t>）</w:t>
      </w:r>
      <w:r>
        <w:rPr>
          <w:rFonts w:ascii="Times New Roman" w:hAnsi="Times New Roman" w:eastAsia="方正仿宋_GBK" w:cs="Times New Roman"/>
          <w:color w:val="000000"/>
          <w:sz w:val="32"/>
          <w:szCs w:val="32"/>
          <w:lang w:bidi="ar-SA"/>
        </w:rPr>
        <w:t>，制定应急预案，定期开展应急演练，常态化进行安全隐患排查整治。</w:t>
      </w:r>
    </w:p>
    <w:p w14:paraId="7FCE4074">
      <w:pPr>
        <w:pStyle w:val="15"/>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仿宋_GBK" w:cs="Times New Roman"/>
          <w:color w:val="000000"/>
          <w:sz w:val="32"/>
          <w:szCs w:val="32"/>
          <w:lang w:eastAsia="zh-CN" w:bidi="ar-SA"/>
        </w:rPr>
      </w:pPr>
      <w:r>
        <w:rPr>
          <w:rFonts w:ascii="Times New Roman" w:hAnsi="Times New Roman" w:eastAsia="方正楷体_GBK" w:cs="Times New Roman"/>
          <w:color w:val="000000"/>
          <w:sz w:val="32"/>
          <w:szCs w:val="32"/>
          <w:lang w:bidi="ar-SA"/>
        </w:rPr>
        <w:t>（二）安全设施设备检修方面。</w:t>
      </w:r>
      <w:r>
        <w:rPr>
          <w:rFonts w:ascii="Times New Roman" w:hAnsi="Times New Roman" w:eastAsia="方正仿宋_GBK" w:cs="Times New Roman"/>
          <w:color w:val="000000"/>
          <w:sz w:val="32"/>
          <w:szCs w:val="32"/>
          <w:lang w:bidi="ar-SA"/>
        </w:rPr>
        <w:t>商贸企业</w:t>
      </w:r>
      <w:r>
        <w:rPr>
          <w:rFonts w:hint="eastAsia" w:ascii="Times New Roman" w:hAnsi="Times New Roman" w:eastAsia="方正仿宋_GBK" w:cs="Times New Roman"/>
          <w:color w:val="000000"/>
          <w:sz w:val="32"/>
          <w:szCs w:val="32"/>
          <w:lang w:eastAsia="zh-CN" w:bidi="ar-SA"/>
        </w:rPr>
        <w:t>应定期对</w:t>
      </w:r>
      <w:r>
        <w:rPr>
          <w:rFonts w:hint="eastAsia" w:ascii="Times New Roman" w:hAnsi="Times New Roman" w:eastAsia="方正仿宋_GBK" w:cs="Times New Roman"/>
          <w:color w:val="auto"/>
          <w:kern w:val="2"/>
          <w:sz w:val="32"/>
          <w:szCs w:val="32"/>
          <w:lang w:val="en-US" w:eastAsia="zh-CN" w:bidi="ar-SA"/>
        </w:rPr>
        <w:t>消防等设施设备</w:t>
      </w:r>
      <w:r>
        <w:rPr>
          <w:rFonts w:ascii="Times New Roman" w:hAnsi="Times New Roman" w:eastAsia="方正仿宋_GBK" w:cs="Times New Roman"/>
          <w:color w:val="000000"/>
          <w:sz w:val="32"/>
          <w:szCs w:val="32"/>
          <w:lang w:bidi="ar-SA"/>
        </w:rPr>
        <w:t>进行检修维保，防止</w:t>
      </w:r>
      <w:r>
        <w:rPr>
          <w:rFonts w:hint="eastAsia" w:ascii="Times New Roman" w:hAnsi="Times New Roman" w:eastAsia="方正仿宋_GBK" w:cs="Times New Roman"/>
          <w:color w:val="000000"/>
          <w:sz w:val="32"/>
          <w:szCs w:val="32"/>
          <w:lang w:eastAsia="zh-CN" w:bidi="ar-SA"/>
        </w:rPr>
        <w:t>设施设备</w:t>
      </w:r>
      <w:r>
        <w:rPr>
          <w:rFonts w:ascii="Times New Roman" w:hAnsi="Times New Roman" w:eastAsia="方正仿宋_GBK" w:cs="Times New Roman"/>
          <w:color w:val="000000"/>
          <w:sz w:val="32"/>
          <w:szCs w:val="32"/>
          <w:lang w:bidi="ar-SA"/>
        </w:rPr>
        <w:t>不能正常</w:t>
      </w:r>
      <w:r>
        <w:rPr>
          <w:rFonts w:hint="eastAsia" w:ascii="Times New Roman" w:hAnsi="Times New Roman" w:eastAsia="方正仿宋_GBK" w:cs="Times New Roman"/>
          <w:color w:val="000000"/>
          <w:sz w:val="32"/>
          <w:szCs w:val="32"/>
          <w:lang w:eastAsia="zh-CN" w:bidi="ar-SA"/>
        </w:rPr>
        <w:t>使用等情况。</w:t>
      </w:r>
    </w:p>
    <w:p w14:paraId="3DC34F42">
      <w:pPr>
        <w:pStyle w:val="15"/>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sz w:val="32"/>
          <w:szCs w:val="32"/>
          <w:lang w:val="en-US" w:eastAsia="zh-CN" w:bidi="ar-SA"/>
        </w:rPr>
      </w:pPr>
      <w:r>
        <w:rPr>
          <w:rFonts w:hint="eastAsia" w:ascii="方正楷体_GBK" w:eastAsia="方正楷体_GBK" w:cs="方正楷体_GBK"/>
          <w:color w:val="000000"/>
          <w:sz w:val="32"/>
          <w:szCs w:val="32"/>
          <w:lang w:eastAsia="zh-CN" w:bidi="ar-SA"/>
        </w:rPr>
        <w:t>（三）建构筑物及装修物方面。</w:t>
      </w:r>
      <w:r>
        <w:rPr>
          <w:rFonts w:ascii="Times New Roman" w:hAnsi="Times New Roman" w:eastAsia="方正仿宋_GBK" w:cs="Times New Roman"/>
          <w:color w:val="000000"/>
          <w:sz w:val="32"/>
          <w:szCs w:val="32"/>
          <w:lang w:bidi="ar-SA"/>
        </w:rPr>
        <w:t>商贸企业应对</w:t>
      </w:r>
      <w:r>
        <w:rPr>
          <w:rFonts w:ascii="Times New Roman" w:hAnsi="Times New Roman" w:eastAsia="方正仿宋_GBK" w:cs="Times New Roman"/>
          <w:color w:val="auto"/>
          <w:kern w:val="2"/>
          <w:sz w:val="32"/>
          <w:szCs w:val="32"/>
          <w:lang w:val="en-US" w:eastAsia="zh-CN" w:bidi="ar-SA"/>
        </w:rPr>
        <w:t>建构筑物</w:t>
      </w:r>
      <w:r>
        <w:rPr>
          <w:rFonts w:hint="eastAsia" w:ascii="Times New Roman" w:hAnsi="Times New Roman" w:eastAsia="方正仿宋_GBK" w:cs="Times New Roman"/>
          <w:color w:val="auto"/>
          <w:kern w:val="2"/>
          <w:sz w:val="32"/>
          <w:szCs w:val="32"/>
          <w:lang w:val="en-US" w:eastAsia="zh-CN" w:bidi="ar-SA"/>
        </w:rPr>
        <w:t>（自建房）、装修等</w:t>
      </w:r>
      <w:r>
        <w:rPr>
          <w:rFonts w:ascii="Times New Roman" w:hAnsi="Times New Roman" w:eastAsia="方正仿宋_GBK" w:cs="Times New Roman"/>
          <w:color w:val="000000"/>
          <w:sz w:val="32"/>
          <w:szCs w:val="32"/>
          <w:lang w:bidi="ar-SA"/>
        </w:rPr>
        <w:t>进行</w:t>
      </w:r>
      <w:r>
        <w:rPr>
          <w:rFonts w:hint="eastAsia" w:ascii="Times New Roman" w:hAnsi="Times New Roman" w:eastAsia="方正仿宋_GBK" w:cs="Times New Roman"/>
          <w:color w:val="000000"/>
          <w:sz w:val="32"/>
          <w:szCs w:val="32"/>
          <w:lang w:eastAsia="zh-CN" w:bidi="ar-SA"/>
        </w:rPr>
        <w:t>维护，防止发生房屋倒塌、装修物掉落、人员踩踏等情况；加强对年代久远、设施设备老旧等场所（点位）的安全管理，强化隐患排查，制定切实有效的安全防范措施。</w:t>
      </w:r>
    </w:p>
    <w:p w14:paraId="547E8E1C">
      <w:pPr>
        <w:keepNext w:val="0"/>
        <w:keepLines w:val="0"/>
        <w:pageBreakBefore w:val="0"/>
        <w:widowControl w:val="0"/>
        <w:kinsoku/>
        <w:wordWrap/>
        <w:overflowPunct/>
        <w:topLinePunct w:val="0"/>
        <w:autoSpaceDE/>
        <w:autoSpaceDN/>
        <w:bidi w:val="0"/>
        <w:adjustRightInd/>
        <w:snapToGrid/>
        <w:spacing w:after="0" w:line="594" w:lineRule="exact"/>
        <w:ind w:left="0" w:right="0" w:firstLine="640" w:firstLineChars="200"/>
        <w:jc w:val="both"/>
        <w:textAlignment w:val="auto"/>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楷体_GBK" w:cs="Times New Roman"/>
          <w:color w:val="000000"/>
          <w:kern w:val="2"/>
          <w:sz w:val="32"/>
          <w:szCs w:val="32"/>
          <w:lang w:val="en-US" w:eastAsia="zh-CN" w:bidi="ar-SA"/>
        </w:rPr>
        <w:t>（</w:t>
      </w:r>
      <w:r>
        <w:rPr>
          <w:rFonts w:hint="eastAsia" w:ascii="Times New Roman" w:hAnsi="Times New Roman" w:eastAsia="方正楷体_GBK" w:cs="Times New Roman"/>
          <w:color w:val="000000"/>
          <w:kern w:val="2"/>
          <w:sz w:val="32"/>
          <w:szCs w:val="32"/>
          <w:lang w:val="en-US" w:eastAsia="zh-CN" w:bidi="ar-SA"/>
        </w:rPr>
        <w:t>四</w:t>
      </w:r>
      <w:r>
        <w:rPr>
          <w:rFonts w:ascii="Times New Roman" w:hAnsi="Times New Roman" w:eastAsia="方正楷体_GBK" w:cs="Times New Roman"/>
          <w:color w:val="000000"/>
          <w:kern w:val="2"/>
          <w:sz w:val="32"/>
          <w:szCs w:val="32"/>
          <w:lang w:val="en-US" w:eastAsia="zh-CN" w:bidi="ar-SA"/>
        </w:rPr>
        <w:t>）畅通消防生命通道方面。</w:t>
      </w:r>
      <w:r>
        <w:rPr>
          <w:rFonts w:ascii="Times New Roman" w:hAnsi="Times New Roman" w:eastAsia="方正仿宋_GBK" w:cs="Times New Roman"/>
          <w:color w:val="000000"/>
          <w:kern w:val="2"/>
          <w:sz w:val="32"/>
          <w:szCs w:val="32"/>
          <w:lang w:val="en-US" w:eastAsia="zh-CN" w:bidi="ar-SA"/>
        </w:rPr>
        <w:t>商贸企业的疏散通道、安全出口数量应符合</w:t>
      </w:r>
      <w:r>
        <w:rPr>
          <w:rFonts w:hint="eastAsia" w:ascii="Times New Roman" w:hAnsi="Times New Roman" w:eastAsia="方正仿宋_GBK" w:cs="Times New Roman"/>
          <w:color w:val="000000"/>
          <w:kern w:val="2"/>
          <w:sz w:val="32"/>
          <w:szCs w:val="32"/>
          <w:lang w:val="en-US" w:eastAsia="zh-CN" w:bidi="ar-SA"/>
        </w:rPr>
        <w:t>相关</w:t>
      </w:r>
      <w:r>
        <w:rPr>
          <w:rFonts w:ascii="Times New Roman" w:hAnsi="Times New Roman" w:eastAsia="方正仿宋_GBK" w:cs="Times New Roman"/>
          <w:color w:val="000000"/>
          <w:kern w:val="2"/>
          <w:sz w:val="32"/>
          <w:szCs w:val="32"/>
          <w:lang w:val="en-US" w:eastAsia="zh-CN" w:bidi="ar-SA"/>
        </w:rPr>
        <w:t>要求，严禁被封闭、堵塞、占用；不得在门窗上设置栅栏、广告牌等影响逃生和灭火救援的障碍物</w:t>
      </w:r>
      <w:r>
        <w:rPr>
          <w:rFonts w:ascii="Times New Roman" w:hAnsi="Times New Roman" w:eastAsia="方正仿宋_GBK" w:cs="Times New Roman"/>
          <w:color w:val="000000"/>
          <w:kern w:val="2"/>
          <w:sz w:val="32"/>
          <w:szCs w:val="32"/>
          <w:highlight w:val="none"/>
          <w:u w:val="none"/>
          <w:lang w:val="en-US" w:eastAsia="zh-CN" w:bidi="ar-SA"/>
        </w:rPr>
        <w:t>。</w:t>
      </w:r>
    </w:p>
    <w:p w14:paraId="2BD00076">
      <w:pPr>
        <w:pStyle w:val="15"/>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sz w:val="32"/>
          <w:szCs w:val="32"/>
          <w:lang w:bidi="ar-SA"/>
        </w:rPr>
      </w:pPr>
      <w:r>
        <w:rPr>
          <w:rFonts w:ascii="Times New Roman" w:hAnsi="Times New Roman" w:eastAsia="方正楷体_GBK" w:cs="Times New Roman"/>
          <w:color w:val="000000"/>
          <w:sz w:val="32"/>
          <w:szCs w:val="32"/>
          <w:lang w:bidi="ar-SA"/>
        </w:rPr>
        <w:t>（</w:t>
      </w:r>
      <w:r>
        <w:rPr>
          <w:rFonts w:hint="eastAsia" w:ascii="Times New Roman" w:hAnsi="Times New Roman" w:eastAsia="方正楷体_GBK" w:cs="Times New Roman"/>
          <w:color w:val="000000"/>
          <w:sz w:val="32"/>
          <w:szCs w:val="32"/>
          <w:lang w:eastAsia="zh-CN" w:bidi="ar-SA"/>
        </w:rPr>
        <w:t>五</w:t>
      </w:r>
      <w:r>
        <w:rPr>
          <w:rFonts w:ascii="Times New Roman" w:hAnsi="Times New Roman" w:eastAsia="方正楷体_GBK" w:cs="Times New Roman"/>
          <w:color w:val="000000"/>
          <w:sz w:val="32"/>
          <w:szCs w:val="32"/>
          <w:lang w:bidi="ar-SA"/>
        </w:rPr>
        <w:t>）动火动焊作业方面。</w:t>
      </w:r>
      <w:r>
        <w:rPr>
          <w:rFonts w:ascii="Times New Roman" w:hAnsi="Times New Roman" w:eastAsia="方正仿宋_GBK" w:cs="Times New Roman"/>
          <w:color w:val="000000"/>
          <w:sz w:val="32"/>
          <w:szCs w:val="32"/>
          <w:lang w:eastAsia="zh-CN" w:bidi="ar-SA"/>
        </w:rPr>
        <w:t>商贸企业</w:t>
      </w:r>
      <w:r>
        <w:rPr>
          <w:rFonts w:ascii="Times New Roman" w:hAnsi="Times New Roman" w:eastAsia="方正仿宋_GBK" w:cs="Times New Roman"/>
          <w:color w:val="000000"/>
          <w:sz w:val="32"/>
          <w:szCs w:val="32"/>
          <w:highlight w:val="none"/>
          <w:u w:val="none"/>
          <w:lang w:eastAsia="zh-CN" w:bidi="ar-SA"/>
        </w:rPr>
        <w:t>不得</w:t>
      </w:r>
      <w:r>
        <w:rPr>
          <w:rFonts w:hint="eastAsia" w:ascii="Times New Roman" w:hAnsi="Times New Roman" w:eastAsia="方正仿宋_GBK" w:cs="Times New Roman"/>
          <w:color w:val="000000"/>
          <w:sz w:val="32"/>
          <w:szCs w:val="32"/>
          <w:highlight w:val="none"/>
          <w:u w:val="none"/>
          <w:lang w:eastAsia="zh-CN" w:bidi="ar-SA"/>
        </w:rPr>
        <w:t>违</w:t>
      </w:r>
      <w:r>
        <w:rPr>
          <w:rFonts w:ascii="Times New Roman" w:hAnsi="Times New Roman" w:eastAsia="方正仿宋_GBK" w:cs="Times New Roman"/>
          <w:color w:val="000000"/>
          <w:sz w:val="32"/>
          <w:szCs w:val="32"/>
          <w:highlight w:val="none"/>
          <w:u w:val="none"/>
          <w:lang w:eastAsia="zh-CN" w:bidi="ar-SA"/>
        </w:rPr>
        <w:t>规使用明火或者电焊、气焊作业，动火、电焊、气焊作业人员须持证上岗，电焊、气焊作业应办理动火审批手续；施工现场动火动焊作业、带火花作业与具有火灾、爆炸风险作业不得交叉进行；应及时清除场地可燃可爆物，</w:t>
      </w:r>
      <w:r>
        <w:rPr>
          <w:rFonts w:ascii="Times New Roman" w:hAnsi="Times New Roman" w:eastAsia="方正仿宋_GBK" w:cs="Times New Roman"/>
          <w:color w:val="000000"/>
          <w:sz w:val="32"/>
          <w:szCs w:val="32"/>
          <w:lang w:bidi="ar-SA"/>
        </w:rPr>
        <w:t>明确并落实现场安全管理人员、责任和措施。</w:t>
      </w:r>
    </w:p>
    <w:p w14:paraId="73A71F48">
      <w:pPr>
        <w:pStyle w:val="15"/>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eastAsia="方正仿宋_GBK" w:cs="方正仿宋_GBK"/>
          <w:color w:val="000000"/>
          <w:sz w:val="32"/>
          <w:szCs w:val="32"/>
          <w:lang w:eastAsia="zh-CN" w:bidi="ar-SA"/>
        </w:rPr>
      </w:pPr>
      <w:r>
        <w:rPr>
          <w:rFonts w:ascii="Times New Roman" w:hAnsi="Times New Roman" w:eastAsia="方正楷体_GBK" w:cs="Times New Roman"/>
          <w:color w:val="000000"/>
          <w:sz w:val="32"/>
          <w:szCs w:val="32"/>
          <w:lang w:eastAsia="zh-CN" w:bidi="ar-SA"/>
        </w:rPr>
        <w:t>（</w:t>
      </w:r>
      <w:r>
        <w:rPr>
          <w:rFonts w:hint="eastAsia" w:ascii="Times New Roman" w:hAnsi="Times New Roman" w:eastAsia="方正楷体_GBK" w:cs="Times New Roman"/>
          <w:color w:val="000000"/>
          <w:sz w:val="32"/>
          <w:szCs w:val="32"/>
          <w:lang w:eastAsia="zh-CN" w:bidi="ar-SA"/>
        </w:rPr>
        <w:t>六</w:t>
      </w:r>
      <w:r>
        <w:rPr>
          <w:rFonts w:ascii="Times New Roman" w:hAnsi="Times New Roman" w:eastAsia="方正楷体_GBK" w:cs="Times New Roman"/>
          <w:color w:val="000000"/>
          <w:sz w:val="32"/>
          <w:szCs w:val="32"/>
          <w:lang w:eastAsia="zh-CN" w:bidi="ar-SA"/>
        </w:rPr>
        <w:t>）委外作业安全管理方面。</w:t>
      </w:r>
      <w:r>
        <w:rPr>
          <w:rFonts w:hint="eastAsia" w:ascii="方正仿宋_GBK" w:eastAsia="方正仿宋_GBK" w:cs="方正仿宋_GBK"/>
          <w:color w:val="000000"/>
          <w:sz w:val="32"/>
          <w:szCs w:val="32"/>
          <w:lang w:eastAsia="zh-CN" w:bidi="ar-SA"/>
        </w:rPr>
        <w:t>坚持“谁主管谁负责、谁发包谁负责、谁承包谁负责”原则，重点解决</w:t>
      </w:r>
      <w:r>
        <w:rPr>
          <w:rFonts w:ascii="Times New Roman" w:hAnsi="Times New Roman" w:eastAsia="方正仿宋_GBK" w:cs="Times New Roman"/>
          <w:color w:val="000000"/>
          <w:sz w:val="32"/>
          <w:szCs w:val="32"/>
          <w:lang w:bidi="ar-SA"/>
        </w:rPr>
        <w:t>商贸企业</w:t>
      </w:r>
      <w:r>
        <w:rPr>
          <w:rFonts w:hint="eastAsia" w:ascii="方正仿宋_GBK" w:eastAsia="方正仿宋_GBK" w:cs="方正仿宋_GBK"/>
          <w:color w:val="000000"/>
          <w:sz w:val="32"/>
          <w:szCs w:val="32"/>
          <w:lang w:eastAsia="zh-CN" w:bidi="ar-SA"/>
        </w:rPr>
        <w:t>委外作业过程中责任不清、违法发包、层层转包、违法分包、资质挂靠、措施不到位、人员无证上岗等突出问题，进一步规范委外作业行为。</w:t>
      </w:r>
    </w:p>
    <w:p w14:paraId="53824963">
      <w:pPr>
        <w:pStyle w:val="17"/>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line="594" w:lineRule="exact"/>
        <w:ind w:right="0" w:firstLine="640" w:firstLineChars="200"/>
        <w:textAlignment w:val="auto"/>
        <w:rPr>
          <w:rFonts w:hint="eastAsia" w:ascii="方正仿宋_GBK" w:eastAsia="方正仿宋_GBK" w:cs="方正仿宋_GBK"/>
          <w:color w:val="000000"/>
          <w:sz w:val="32"/>
          <w:szCs w:val="32"/>
          <w:lang w:eastAsia="zh-CN" w:bidi="ar-SA"/>
        </w:rPr>
      </w:pPr>
      <w:r>
        <w:rPr>
          <w:rFonts w:hint="eastAsia" w:eastAsia="方正楷体_GBK" w:cs="Times New Roman"/>
          <w:color w:val="000000"/>
          <w:sz w:val="32"/>
          <w:szCs w:val="32"/>
          <w:lang w:eastAsia="zh-CN" w:bidi="ar-SA"/>
        </w:rPr>
        <w:t>（七）</w:t>
      </w:r>
      <w:r>
        <w:rPr>
          <w:rFonts w:hint="eastAsia" w:ascii="方正楷体_GBK" w:eastAsia="方正楷体_GBK" w:cs="Times New Roman"/>
          <w:vanish w:val="0"/>
          <w:color w:val="000000"/>
          <w:kern w:val="2"/>
          <w:sz w:val="32"/>
          <w:szCs w:val="32"/>
        </w:rPr>
        <w:t>餐饮燃气安全方面。</w:t>
      </w:r>
      <w:r>
        <w:rPr>
          <w:rFonts w:hint="eastAsia" w:ascii="方正仿宋_GBK" w:eastAsia="方正仿宋_GBK" w:cs="Times New Roman"/>
          <w:b w:val="0"/>
          <w:bCs w:val="0"/>
          <w:i w:val="0"/>
          <w:iCs w:val="0"/>
          <w:caps w:val="0"/>
          <w:smallCaps w:val="0"/>
          <w:vanish w:val="0"/>
          <w:color w:val="000000"/>
          <w:spacing w:val="0"/>
          <w:kern w:val="32"/>
          <w:sz w:val="32"/>
          <w:szCs w:val="32"/>
        </w:rPr>
        <w:t>餐饮企业（用户）是否</w:t>
      </w:r>
      <w:r>
        <w:rPr>
          <w:rFonts w:hint="eastAsia" w:ascii="方正仿宋_GBK" w:eastAsia="方正仿宋_GBK" w:cs="Times New Roman"/>
          <w:b w:val="0"/>
          <w:bCs w:val="0"/>
          <w:i w:val="0"/>
          <w:iCs w:val="0"/>
          <w:caps w:val="0"/>
          <w:smallCaps w:val="0"/>
          <w:vanish w:val="0"/>
          <w:color w:val="000000"/>
          <w:spacing w:val="0"/>
          <w:kern w:val="32"/>
          <w:sz w:val="32"/>
          <w:szCs w:val="32"/>
          <w:lang w:eastAsia="zh-CN"/>
        </w:rPr>
        <w:t>按照</w:t>
      </w:r>
      <w:r>
        <w:rPr>
          <w:rFonts w:hint="eastAsia" w:ascii="方正仿宋_GBK" w:eastAsia="方正仿宋_GBK" w:cs="Times New Roman"/>
          <w:b w:val="0"/>
          <w:bCs w:val="0"/>
          <w:i w:val="0"/>
          <w:iCs w:val="0"/>
          <w:caps w:val="0"/>
          <w:smallCaps w:val="0"/>
          <w:vanish w:val="0"/>
          <w:color w:val="000000"/>
          <w:spacing w:val="0"/>
          <w:kern w:val="32"/>
          <w:sz w:val="32"/>
          <w:szCs w:val="32"/>
        </w:rPr>
        <w:t>消防救援部门、燃气经营企业</w:t>
      </w:r>
      <w:r>
        <w:rPr>
          <w:rFonts w:hint="eastAsia" w:ascii="方正仿宋_GBK" w:eastAsia="方正仿宋_GBK" w:cs="Times New Roman"/>
          <w:b w:val="0"/>
          <w:bCs w:val="0"/>
          <w:i w:val="0"/>
          <w:iCs w:val="0"/>
          <w:caps w:val="0"/>
          <w:smallCaps w:val="0"/>
          <w:vanish w:val="0"/>
          <w:color w:val="000000"/>
          <w:spacing w:val="0"/>
          <w:kern w:val="32"/>
          <w:sz w:val="32"/>
          <w:szCs w:val="32"/>
          <w:lang w:eastAsia="zh-CN"/>
        </w:rPr>
        <w:t>要求</w:t>
      </w:r>
      <w:r>
        <w:rPr>
          <w:rFonts w:hint="eastAsia" w:ascii="方正仿宋_GBK" w:eastAsia="方正仿宋_GBK" w:cs="Times New Roman"/>
          <w:b w:val="0"/>
          <w:bCs w:val="0"/>
          <w:i w:val="0"/>
          <w:iCs w:val="0"/>
          <w:caps w:val="0"/>
          <w:smallCaps w:val="0"/>
          <w:vanish w:val="0"/>
          <w:color w:val="000000"/>
          <w:spacing w:val="0"/>
          <w:kern w:val="32"/>
          <w:sz w:val="32"/>
          <w:szCs w:val="32"/>
        </w:rPr>
        <w:t>针对燃气具、消防设施、用气环境隐患排查治理；是否按规定落实消防安全责任制；是否规范安装使用可燃气体泄漏报警装置；是否存在在地下或半地下空间使用瓶装液化石油气（二甲醚）；存放气瓶总重量超过</w:t>
      </w:r>
      <w:r>
        <w:rPr>
          <w:rFonts w:hint="eastAsia" w:ascii="Times New Roman" w:hAnsi="Times New Roman" w:eastAsia="方正仿宋_GBK" w:cs="Times New Roman"/>
          <w:b w:val="0"/>
          <w:bCs w:val="0"/>
          <w:i w:val="0"/>
          <w:iCs w:val="0"/>
          <w:caps w:val="0"/>
          <w:smallCaps w:val="0"/>
          <w:vanish w:val="0"/>
          <w:color w:val="000000"/>
          <w:spacing w:val="0"/>
          <w:kern w:val="32"/>
          <w:sz w:val="32"/>
          <w:szCs w:val="32"/>
        </w:rPr>
        <w:t>100</w:t>
      </w:r>
      <w:r>
        <w:rPr>
          <w:rFonts w:hint="eastAsia" w:ascii="方正仿宋_GBK" w:eastAsia="方正仿宋_GBK" w:cs="Times New Roman"/>
          <w:b w:val="0"/>
          <w:bCs w:val="0"/>
          <w:i w:val="0"/>
          <w:iCs w:val="0"/>
          <w:caps w:val="0"/>
          <w:smallCaps w:val="0"/>
          <w:vanish w:val="0"/>
          <w:color w:val="000000"/>
          <w:spacing w:val="0"/>
          <w:kern w:val="32"/>
          <w:sz w:val="32"/>
          <w:szCs w:val="32"/>
        </w:rPr>
        <w:t>千克但未设置专用气瓶间；在用气瓶和备用气瓶未分开放置；连接软管长度超过</w:t>
      </w:r>
      <w:r>
        <w:rPr>
          <w:rFonts w:ascii="Times New Roman" w:hAnsi="Times New Roman" w:eastAsia="方正仿宋_GBK" w:cs="Times New Roman"/>
          <w:b w:val="0"/>
          <w:bCs w:val="0"/>
          <w:i w:val="0"/>
          <w:iCs w:val="0"/>
          <w:caps w:val="0"/>
          <w:smallCaps w:val="0"/>
          <w:vanish w:val="0"/>
          <w:color w:val="000000"/>
          <w:spacing w:val="0"/>
          <w:kern w:val="32"/>
          <w:sz w:val="32"/>
          <w:szCs w:val="32"/>
        </w:rPr>
        <w:t>2</w:t>
      </w:r>
      <w:r>
        <w:rPr>
          <w:rFonts w:hint="eastAsia" w:ascii="方正仿宋_GBK" w:eastAsia="方正仿宋_GBK" w:cs="Times New Roman"/>
          <w:b w:val="0"/>
          <w:bCs w:val="0"/>
          <w:i w:val="0"/>
          <w:iCs w:val="0"/>
          <w:caps w:val="0"/>
          <w:smallCaps w:val="0"/>
          <w:vanish w:val="0"/>
          <w:color w:val="000000"/>
          <w:spacing w:val="0"/>
          <w:kern w:val="32"/>
          <w:sz w:val="32"/>
          <w:szCs w:val="32"/>
        </w:rPr>
        <w:t>米、私接</w:t>
      </w:r>
      <w:r>
        <w:rPr>
          <w:rFonts w:hint="eastAsia" w:ascii="方正仿宋_GBK" w:eastAsia="方正仿宋_GBK" w:cs="Times New Roman"/>
          <w:b w:val="0"/>
          <w:bCs w:val="0"/>
          <w:i w:val="0"/>
          <w:iCs w:val="0"/>
          <w:caps w:val="0"/>
          <w:smallCaps w:val="0"/>
          <w:vanish w:val="0"/>
          <w:color w:val="000000"/>
          <w:spacing w:val="0"/>
          <w:kern w:val="32"/>
          <w:sz w:val="32"/>
          <w:szCs w:val="32"/>
          <w:lang w:eastAsia="zh-CN"/>
        </w:rPr>
        <w:t>“</w:t>
      </w:r>
      <w:r>
        <w:rPr>
          <w:rFonts w:hint="eastAsia" w:ascii="方正仿宋_GBK" w:eastAsia="方正仿宋_GBK" w:cs="Times New Roman"/>
          <w:b w:val="0"/>
          <w:bCs w:val="0"/>
          <w:i w:val="0"/>
          <w:iCs w:val="0"/>
          <w:caps w:val="0"/>
          <w:smallCaps w:val="0"/>
          <w:vanish w:val="0"/>
          <w:color w:val="000000"/>
          <w:spacing w:val="0"/>
          <w:kern w:val="32"/>
          <w:sz w:val="32"/>
          <w:szCs w:val="32"/>
        </w:rPr>
        <w:t>三通</w:t>
      </w:r>
      <w:r>
        <w:rPr>
          <w:rFonts w:hint="eastAsia" w:ascii="方正仿宋_GBK" w:eastAsia="方正仿宋_GBK" w:cs="Times New Roman"/>
          <w:b w:val="0"/>
          <w:bCs w:val="0"/>
          <w:i w:val="0"/>
          <w:iCs w:val="0"/>
          <w:caps w:val="0"/>
          <w:smallCaps w:val="0"/>
          <w:vanish w:val="0"/>
          <w:color w:val="000000"/>
          <w:spacing w:val="0"/>
          <w:kern w:val="32"/>
          <w:sz w:val="32"/>
          <w:szCs w:val="32"/>
          <w:lang w:eastAsia="zh-CN"/>
        </w:rPr>
        <w:t>”</w:t>
      </w:r>
      <w:r>
        <w:rPr>
          <w:rFonts w:hint="eastAsia" w:ascii="方正仿宋_GBK" w:eastAsia="方正仿宋_GBK" w:cs="Times New Roman"/>
          <w:b w:val="0"/>
          <w:bCs w:val="0"/>
          <w:i w:val="0"/>
          <w:iCs w:val="0"/>
          <w:caps w:val="0"/>
          <w:smallCaps w:val="0"/>
          <w:vanish w:val="0"/>
          <w:color w:val="000000"/>
          <w:spacing w:val="0"/>
          <w:kern w:val="32"/>
          <w:sz w:val="32"/>
          <w:szCs w:val="32"/>
        </w:rPr>
        <w:t>或穿越墙体、门窗、顶棚和地面的行为；消防救援部门、燃气经营企业是否已就整改情况复查。</w:t>
      </w:r>
    </w:p>
    <w:p w14:paraId="0A4C0900">
      <w:pPr>
        <w:pStyle w:val="17"/>
        <w:keepNext w:val="0"/>
        <w:keepLines w:val="0"/>
        <w:pageBreakBefore w:val="0"/>
        <w:kinsoku/>
        <w:wordWrap/>
        <w:overflowPunct/>
        <w:topLinePunct w:val="0"/>
        <w:autoSpaceDE/>
        <w:autoSpaceDN/>
        <w:bidi w:val="0"/>
        <w:adjustRightInd/>
        <w:snapToGrid/>
        <w:spacing w:line="594" w:lineRule="exact"/>
        <w:ind w:left="0" w:right="0" w:firstLine="640" w:firstLineChars="200"/>
        <w:textAlignment w:val="auto"/>
        <w:rPr>
          <w:rFonts w:hint="eastAsia" w:ascii="方正仿宋_GBK" w:eastAsia="方正仿宋_GBK" w:cs="方正仿宋_GBK"/>
          <w:color w:val="000000"/>
          <w:sz w:val="32"/>
          <w:szCs w:val="32"/>
          <w:lang w:eastAsia="zh-CN" w:bidi="ar-SA"/>
        </w:rPr>
      </w:pPr>
      <w:r>
        <w:rPr>
          <w:rFonts w:ascii="Times New Roman" w:hAnsi="Times New Roman" w:eastAsia="方正楷体_GBK" w:cs="Times New Roman"/>
          <w:color w:val="000000"/>
          <w:sz w:val="32"/>
          <w:szCs w:val="32"/>
          <w:lang w:bidi="ar-SA"/>
        </w:rPr>
        <w:t>（</w:t>
      </w:r>
      <w:r>
        <w:rPr>
          <w:rFonts w:hint="eastAsia" w:eastAsia="方正楷体_GBK" w:cs="Times New Roman"/>
          <w:color w:val="000000"/>
          <w:sz w:val="32"/>
          <w:szCs w:val="32"/>
          <w:lang w:eastAsia="zh-CN" w:bidi="ar-SA"/>
        </w:rPr>
        <w:t>八</w:t>
      </w:r>
      <w:r>
        <w:rPr>
          <w:rFonts w:ascii="Times New Roman" w:hAnsi="Times New Roman" w:eastAsia="方正楷体_GBK" w:cs="Times New Roman"/>
          <w:color w:val="000000"/>
          <w:sz w:val="32"/>
          <w:szCs w:val="32"/>
          <w:lang w:bidi="ar-SA"/>
        </w:rPr>
        <w:t>）违规住人存货乱拉乱接方面。</w:t>
      </w:r>
      <w:r>
        <w:rPr>
          <w:rFonts w:ascii="Times New Roman" w:hAnsi="Times New Roman" w:eastAsia="方正仿宋_GBK" w:cs="Times New Roman"/>
          <w:color w:val="000000"/>
          <w:sz w:val="32"/>
          <w:szCs w:val="32"/>
          <w:lang w:bidi="ar-SA"/>
        </w:rPr>
        <w:t>商贸企业经营、办公场所不得违规住人，不得乱拉乱接电器线路，严禁违规使用、储存易燃易爆危险品；办公楼、职工宿舍等场所不得违</w:t>
      </w:r>
      <w:r>
        <w:rPr>
          <w:rFonts w:hint="eastAsia" w:ascii="方正仿宋_GBK" w:eastAsia="方正仿宋_GBK" w:cs="方正仿宋_GBK"/>
          <w:color w:val="000000"/>
          <w:sz w:val="32"/>
          <w:szCs w:val="32"/>
          <w:lang w:bidi="ar-SA"/>
        </w:rPr>
        <w:t>规用火用气用电；电动自行车不得停放在门厅等室内公共区域，严禁采取</w:t>
      </w:r>
      <w:r>
        <w:rPr>
          <w:rFonts w:hint="eastAsia" w:ascii="方正仿宋_GBK" w:eastAsia="方正仿宋_GBK" w:cs="方正仿宋_GBK"/>
          <w:color w:val="000000"/>
          <w:sz w:val="32"/>
          <w:szCs w:val="32"/>
          <w:lang w:eastAsia="zh-CN" w:bidi="ar-SA"/>
        </w:rPr>
        <w:t>“</w:t>
      </w:r>
      <w:r>
        <w:rPr>
          <w:rFonts w:hint="eastAsia" w:ascii="方正仿宋_GBK" w:eastAsia="方正仿宋_GBK" w:cs="方正仿宋_GBK"/>
          <w:color w:val="000000"/>
          <w:sz w:val="32"/>
          <w:szCs w:val="32"/>
          <w:lang w:bidi="ar-SA"/>
        </w:rPr>
        <w:t>飞线</w:t>
      </w:r>
      <w:r>
        <w:rPr>
          <w:rFonts w:hint="eastAsia" w:ascii="方正仿宋_GBK" w:eastAsia="方正仿宋_GBK" w:cs="方正仿宋_GBK"/>
          <w:color w:val="000000"/>
          <w:sz w:val="32"/>
          <w:szCs w:val="32"/>
          <w:lang w:eastAsia="zh-CN" w:bidi="ar-SA"/>
        </w:rPr>
        <w:t>”</w:t>
      </w:r>
      <w:r>
        <w:rPr>
          <w:rFonts w:hint="eastAsia" w:ascii="方正仿宋_GBK" w:eastAsia="方正仿宋_GBK" w:cs="方正仿宋_GBK"/>
          <w:color w:val="000000"/>
          <w:sz w:val="32"/>
          <w:szCs w:val="32"/>
          <w:lang w:bidi="ar-SA"/>
        </w:rPr>
        <w:t>、入户等方式违规充电。</w:t>
      </w:r>
    </w:p>
    <w:p w14:paraId="7FE6578F">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pPr>
      <w:r>
        <w:rPr>
          <w:rFonts w:ascii="Times New Roman" w:hAnsi="Times New Roman" w:eastAsia="方正楷体_GBK" w:cs="Times New Roman"/>
          <w:color w:val="000000"/>
          <w:sz w:val="32"/>
          <w:szCs w:val="32"/>
          <w:lang w:val="en-US" w:eastAsia="zh-CN" w:bidi="ar-SA"/>
        </w:rPr>
        <w:t>（</w:t>
      </w:r>
      <w:r>
        <w:rPr>
          <w:rFonts w:hint="eastAsia" w:ascii="Tms Rmn" w:hAnsi="Tms Rmn" w:eastAsia="方正楷体_GBK" w:cs="Times New Roman"/>
          <w:color w:val="000000"/>
          <w:sz w:val="32"/>
          <w:szCs w:val="32"/>
          <w:lang w:val="en-US" w:eastAsia="zh-CN" w:bidi="ar-SA"/>
        </w:rPr>
        <w:t>九</w:t>
      </w:r>
      <w:r>
        <w:rPr>
          <w:rFonts w:ascii="Times New Roman" w:hAnsi="Times New Roman" w:eastAsia="方正楷体_GBK" w:cs="Times New Roman"/>
          <w:color w:val="000000"/>
          <w:sz w:val="32"/>
          <w:szCs w:val="32"/>
          <w:lang w:val="en-US" w:eastAsia="zh-CN" w:bidi="ar-SA"/>
        </w:rPr>
        <w:t>）</w:t>
      </w:r>
      <w:r>
        <w:rPr>
          <w:rFonts w:ascii="Times New Roman" w:hAnsi="Times New Roman" w:eastAsia="方正楷体_GBK" w:cs="Times New Roman"/>
          <w:color w:val="000000"/>
          <w:kern w:val="2"/>
          <w:sz w:val="32"/>
          <w:szCs w:val="32"/>
          <w:u w:val="none"/>
          <w:lang w:val="en-US" w:eastAsia="zh-CN" w:bidi="ar-SA"/>
        </w:rPr>
        <w:t>防汛抗旱及森林防火方面。</w:t>
      </w:r>
      <w:r>
        <w:rPr>
          <w:rFonts w:ascii="Times New Roman" w:hAnsi="Times New Roman" w:eastAsia="方正仿宋_GBK" w:cs="Times New Roman"/>
          <w:color w:val="000000"/>
          <w:sz w:val="32"/>
          <w:szCs w:val="32"/>
          <w:u w:val="none"/>
          <w:lang w:eastAsia="zh-CN" w:bidi="ar-SA"/>
        </w:rPr>
        <w:t>加强预警提示，指导督促</w:t>
      </w:r>
      <w:r>
        <w:rPr>
          <w:rFonts w:ascii="Times New Roman" w:hAnsi="Times New Roman" w:eastAsia="方正仿宋_GBK" w:cs="Times New Roman"/>
          <w:color w:val="000000"/>
          <w:sz w:val="32"/>
          <w:szCs w:val="32"/>
          <w:u w:val="none"/>
          <w:lang w:val="en-US" w:eastAsia="zh-CN" w:bidi="ar-SA"/>
        </w:rPr>
        <w:t>临边临崖</w:t>
      </w:r>
      <w:r>
        <w:rPr>
          <w:rFonts w:hint="eastAsia" w:ascii="Tms Rmn" w:hAnsi="Tms Rmn" w:eastAsia="方正仿宋_GBK" w:cs="Times New Roman"/>
          <w:color w:val="000000"/>
          <w:sz w:val="32"/>
          <w:szCs w:val="32"/>
          <w:u w:val="none"/>
          <w:lang w:val="en-US" w:eastAsia="zh-CN" w:bidi="ar-SA"/>
        </w:rPr>
        <w:t>临坡</w:t>
      </w:r>
      <w:r>
        <w:rPr>
          <w:rFonts w:ascii="Times New Roman" w:hAnsi="Times New Roman" w:eastAsia="方正仿宋_GBK" w:cs="Times New Roman"/>
          <w:color w:val="000000"/>
          <w:sz w:val="32"/>
          <w:szCs w:val="32"/>
          <w:u w:val="none"/>
          <w:lang w:val="en-US" w:eastAsia="zh-CN" w:bidi="ar-SA"/>
        </w:rPr>
        <w:t>临水</w:t>
      </w:r>
      <w:r>
        <w:rPr>
          <w:rFonts w:hint="eastAsia" w:ascii="Tms Rmn" w:hAnsi="Tms Rmn" w:eastAsia="方正仿宋_GBK" w:cs="Times New Roman"/>
          <w:color w:val="000000"/>
          <w:sz w:val="32"/>
          <w:szCs w:val="32"/>
          <w:u w:val="none"/>
          <w:lang w:val="en-US" w:eastAsia="zh-CN" w:bidi="ar-SA"/>
        </w:rPr>
        <w:t>等洪涝及</w:t>
      </w:r>
      <w:r>
        <w:rPr>
          <w:rFonts w:ascii="Times New Roman" w:hAnsi="Times New Roman" w:eastAsia="方正仿宋_GBK" w:cs="Times New Roman"/>
          <w:color w:val="000000"/>
          <w:sz w:val="32"/>
          <w:szCs w:val="32"/>
          <w:u w:val="none"/>
          <w:lang w:val="en-US" w:eastAsia="zh-CN" w:bidi="ar-SA"/>
        </w:rPr>
        <w:t>地质灾害风险</w:t>
      </w:r>
      <w:r>
        <w:rPr>
          <w:rFonts w:hint="eastAsia" w:ascii="Tms Rmn" w:hAnsi="Tms Rmn" w:eastAsia="方正仿宋_GBK" w:cs="Times New Roman"/>
          <w:color w:val="000000"/>
          <w:sz w:val="32"/>
          <w:szCs w:val="32"/>
          <w:u w:val="none"/>
          <w:lang w:val="en-US" w:eastAsia="zh-CN" w:bidi="ar-SA"/>
        </w:rPr>
        <w:t>高的商贸</w:t>
      </w:r>
      <w:r>
        <w:rPr>
          <w:rFonts w:ascii="Times New Roman" w:hAnsi="Times New Roman" w:eastAsia="方正仿宋_GBK" w:cs="Times New Roman"/>
          <w:color w:val="000000"/>
          <w:sz w:val="32"/>
          <w:szCs w:val="32"/>
          <w:u w:val="none"/>
          <w:lang w:val="en-US" w:eastAsia="zh-CN" w:bidi="ar-SA"/>
        </w:rPr>
        <w:t>企业加强灾害隐患排查，</w:t>
      </w:r>
      <w:r>
        <w:rPr>
          <w:rFonts w:hint="eastAsia" w:ascii="Tms Rmn" w:hAnsi="Tms Rmn" w:eastAsia="方正仿宋_GBK" w:cs="Times New Roman"/>
          <w:color w:val="000000"/>
          <w:sz w:val="32"/>
          <w:szCs w:val="32"/>
          <w:u w:val="none"/>
          <w:lang w:val="en-US" w:eastAsia="zh-CN" w:bidi="ar-SA"/>
        </w:rPr>
        <w:t>遇到</w:t>
      </w:r>
      <w:r>
        <w:rPr>
          <w:rFonts w:ascii="Times New Roman" w:hAnsi="Times New Roman" w:eastAsia="方正仿宋_GBK" w:cs="Times New Roman"/>
          <w:color w:val="000000"/>
          <w:sz w:val="32"/>
          <w:szCs w:val="32"/>
          <w:u w:val="none"/>
          <w:lang w:val="en-US" w:eastAsia="zh-CN" w:bidi="ar-SA"/>
        </w:rPr>
        <w:t>险情能及时</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疏散转移；加强林区及周边星级农家乐、加油站等场所火灾隐患排查</w:t>
      </w:r>
      <w:r>
        <w:rPr>
          <w:rFonts w:hint="eastAsia" w:ascii="Tms Rmn" w:hAnsi="Tms Rmn" w:eastAsia="方正仿宋_GBK" w:cs="Times New Roman"/>
          <w:b w:val="0"/>
          <w:bCs w:val="0"/>
          <w:i w:val="0"/>
          <w:caps w:val="0"/>
          <w:smallCaps w:val="0"/>
          <w:color w:val="000000"/>
          <w:spacing w:val="0"/>
          <w:kern w:val="32"/>
          <w:sz w:val="32"/>
          <w:szCs w:val="32"/>
          <w:shd w:val="clear" w:color="auto" w:fill="auto"/>
          <w:lang w:val="en-US" w:eastAsia="zh-CN"/>
        </w:rPr>
        <w:t>整治</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w:t>
      </w:r>
    </w:p>
    <w:p w14:paraId="6148CA27">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b w:val="0"/>
          <w:bCs w:val="0"/>
          <w:i w:val="0"/>
          <w:caps w:val="0"/>
          <w:smallCaps w:val="0"/>
          <w:color w:val="000000"/>
          <w:spacing w:val="0"/>
          <w:kern w:val="32"/>
          <w:sz w:val="32"/>
          <w:szCs w:val="32"/>
          <w:shd w:val="clear" w:color="auto" w:fill="auto"/>
          <w:lang w:val="en-US" w:eastAsia="zh-CN"/>
        </w:rPr>
      </w:pPr>
      <w:r>
        <w:rPr>
          <w:rFonts w:hint="eastAsia" w:ascii="方正黑体_GBK" w:hAnsi="方正黑体_GBK" w:eastAsia="方正黑体_GBK" w:cs="方正黑体_GBK"/>
          <w:b w:val="0"/>
          <w:bCs w:val="0"/>
          <w:i w:val="0"/>
          <w:caps w:val="0"/>
          <w:smallCaps w:val="0"/>
          <w:color w:val="000000"/>
          <w:spacing w:val="0"/>
          <w:kern w:val="32"/>
          <w:sz w:val="32"/>
          <w:szCs w:val="32"/>
          <w:shd w:val="clear" w:color="auto" w:fill="auto"/>
          <w:lang w:val="en-US" w:eastAsia="zh-CN"/>
        </w:rPr>
        <w:t>五、工作要求</w:t>
      </w:r>
    </w:p>
    <w:p w14:paraId="490E477A">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pPr>
      <w:r>
        <w:rPr>
          <w:rFonts w:hint="eastAsia" w:ascii="方正楷体_GBK" w:hAnsi="方正楷体_GBK" w:eastAsia="方正楷体_GBK" w:cs="方正楷体_GBK"/>
          <w:b w:val="0"/>
          <w:bCs w:val="0"/>
          <w:i w:val="0"/>
          <w:caps w:val="0"/>
          <w:smallCaps w:val="0"/>
          <w:color w:val="000000"/>
          <w:spacing w:val="0"/>
          <w:kern w:val="32"/>
          <w:sz w:val="32"/>
          <w:szCs w:val="32"/>
          <w:shd w:val="clear" w:color="auto" w:fill="auto"/>
          <w:lang w:val="en-US" w:eastAsia="zh-CN"/>
        </w:rPr>
        <w:t>（一）提高政治站位</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w:t>
      </w:r>
      <w:r>
        <w:rPr>
          <w:rFonts w:hint="eastAsia" w:ascii="方正仿宋_GBK" w:hAnsi="方正仿宋_GBK" w:eastAsia="方正仿宋_GBK" w:cs="方正仿宋_GBK"/>
          <w:color w:val="000000"/>
          <w:sz w:val="32"/>
          <w:szCs w:val="32"/>
        </w:rPr>
        <w:t>各村（</w:t>
      </w:r>
      <w:r>
        <w:rPr>
          <w:rFonts w:hint="eastAsia" w:ascii="方正仿宋_GBK" w:hAnsi="方正仿宋_GBK" w:eastAsia="方正仿宋_GBK" w:cs="方正仿宋_GBK"/>
          <w:color w:val="000000"/>
          <w:sz w:val="32"/>
          <w:szCs w:val="32"/>
          <w:lang w:eastAsia="zh-CN"/>
        </w:rPr>
        <w:t>居</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eastAsia="zh-CN"/>
        </w:rPr>
        <w:t>各办（站、所、中心）</w:t>
      </w:r>
      <w:r>
        <w:rPr>
          <w:rFonts w:hint="eastAsia" w:ascii="方正仿宋_GBK" w:hAnsi="方正仿宋_GBK" w:eastAsia="方正仿宋_GBK" w:cs="方正仿宋_GBK"/>
          <w:color w:val="000000"/>
          <w:sz w:val="32"/>
          <w:szCs w:val="32"/>
        </w:rPr>
        <w:t>镇级</w:t>
      </w:r>
      <w:r>
        <w:rPr>
          <w:rFonts w:hint="eastAsia" w:ascii="方正仿宋_GBK" w:hAnsi="方正仿宋_GBK" w:eastAsia="方正仿宋_GBK" w:cs="方正仿宋_GBK"/>
          <w:color w:val="000000"/>
          <w:sz w:val="32"/>
          <w:szCs w:val="32"/>
          <w:lang w:eastAsia="zh-CN"/>
        </w:rPr>
        <w:t>各</w:t>
      </w:r>
      <w:r>
        <w:rPr>
          <w:rFonts w:hint="eastAsia" w:ascii="方正仿宋_GBK" w:hAnsi="方正仿宋_GBK" w:eastAsia="方正仿宋_GBK" w:cs="方正仿宋_GBK"/>
          <w:color w:val="000000"/>
          <w:sz w:val="32"/>
          <w:szCs w:val="32"/>
        </w:rPr>
        <w:t>部门，</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有关单位</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要站在统筹发展和安全的高度，坚持</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人民至上、生命至上</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务必高度重视此次</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专项行动</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，坚决</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克服麻痹思想和侥幸心理，严防</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发生</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作风不实、欺上瞒下等问题。要压紧压实责任</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链条</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，找准隐患问题集中的敏感场所、薄弱环节，采取精准有力措施重拳攻坚</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查大风险、治大隐患、防大事故，坚决杜绝发生群死群伤事故。</w:t>
      </w:r>
    </w:p>
    <w:p w14:paraId="2D1CBF88">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pPr>
      <w:r>
        <w:rPr>
          <w:rFonts w:hint="eastAsia" w:ascii="方正楷体_GBK" w:hAnsi="方正楷体_GBK" w:eastAsia="方正楷体_GBK" w:cs="方正楷体_GBK"/>
          <w:b w:val="0"/>
          <w:bCs w:val="0"/>
          <w:i w:val="0"/>
          <w:caps w:val="0"/>
          <w:smallCaps w:val="0"/>
          <w:color w:val="000000"/>
          <w:spacing w:val="0"/>
          <w:kern w:val="32"/>
          <w:sz w:val="32"/>
          <w:szCs w:val="32"/>
          <w:shd w:val="clear" w:color="auto" w:fill="auto"/>
          <w:lang w:val="en-US" w:eastAsia="zh-CN"/>
        </w:rPr>
        <w:t>（二）强化统筹推进</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w:t>
      </w:r>
      <w:r>
        <w:rPr>
          <w:rFonts w:hint="eastAsia" w:ascii="方正仿宋_GBK" w:hAnsi="方正仿宋_GBK" w:eastAsia="方正仿宋_GBK" w:cs="方正仿宋_GBK"/>
          <w:color w:val="000000"/>
          <w:sz w:val="32"/>
          <w:szCs w:val="32"/>
          <w:lang w:eastAsia="zh-CN"/>
        </w:rPr>
        <w:t>各办（站、所、中心）</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要切实履职，全面强化安全监管</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，将此次专项行动</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与日常安全管理工作</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有效结合、同步推进</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强化系统治理和源头管控。</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专项监管科室要充分发挥队伍、装备等专业优势，主动靠前，齐抓共管，</w:t>
      </w:r>
      <w:r>
        <w:rPr>
          <w:rFonts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全力维护商务领域安全稳定。</w:t>
      </w:r>
    </w:p>
    <w:p w14:paraId="6C7C58D5">
      <w:pPr>
        <w:keepNext w:val="0"/>
        <w:keepLines w:val="0"/>
        <w:pageBreakBefore w:val="0"/>
        <w:widowControl w:val="0"/>
        <w:kinsoku/>
        <w:wordWrap/>
        <w:overflowPunct/>
        <w:topLinePunct w:val="0"/>
        <w:autoSpaceDE/>
        <w:autoSpaceDN/>
        <w:bidi w:val="0"/>
        <w:adjustRightInd/>
        <w:snapToGrid/>
        <w:spacing w:line="594" w:lineRule="exact"/>
        <w:ind w:leftChars="0" w:firstLine="640" w:firstLineChars="200"/>
        <w:textAlignment w:val="auto"/>
        <w:rPr>
          <w:rFonts w:hint="eastAsia"/>
          <w:lang w:val="en-US" w:eastAsia="zh-CN"/>
        </w:rPr>
      </w:pPr>
      <w:r>
        <w:rPr>
          <w:rFonts w:hint="eastAsia" w:ascii="方正楷体_GBK" w:hAnsi="方正楷体_GBK" w:eastAsia="方正楷体_GBK" w:cs="方正楷体_GBK"/>
          <w:b w:val="0"/>
          <w:bCs w:val="0"/>
          <w:i w:val="0"/>
          <w:caps w:val="0"/>
          <w:smallCaps w:val="0"/>
          <w:color w:val="000000"/>
          <w:spacing w:val="0"/>
          <w:kern w:val="32"/>
          <w:sz w:val="32"/>
          <w:szCs w:val="32"/>
          <w:shd w:val="clear" w:color="auto" w:fill="auto"/>
          <w:lang w:val="en-US" w:eastAsia="zh-CN"/>
        </w:rPr>
        <w:t>（三）广泛宣传发动</w:t>
      </w:r>
      <w:r>
        <w:rPr>
          <w:rFonts w:hint="eastAsia" w:ascii="Times New Roman" w:hAnsi="Times New Roman" w:eastAsia="方正仿宋_GBK" w:cs="Times New Roman"/>
          <w:b w:val="0"/>
          <w:bCs w:val="0"/>
          <w:i w:val="0"/>
          <w:caps w:val="0"/>
          <w:smallCaps w:val="0"/>
          <w:color w:val="000000"/>
          <w:spacing w:val="0"/>
          <w:kern w:val="32"/>
          <w:sz w:val="32"/>
          <w:szCs w:val="32"/>
          <w:shd w:val="clear" w:color="auto" w:fill="auto"/>
          <w:lang w:val="en-US" w:eastAsia="zh-CN"/>
        </w:rPr>
        <w:t>。深入商贸企业开展安全知识教育普及，强化安全易发多发情况（区域）和应急避险知识宣传，提升群众安全意识和能力。要充分利用各类媒体平台，广泛宣传大排查大整治大执法工作，营造良好的社会氛围。</w:t>
      </w:r>
    </w:p>
    <w:p w14:paraId="17FE7E4E">
      <w:pPr>
        <w:spacing w:line="594" w:lineRule="exact"/>
        <w:outlineLvl w:val="0"/>
        <w:rPr>
          <w:rFonts w:hint="default" w:ascii="Times New Roman" w:hAnsi="Times New Roman" w:eastAsia="方正黑体_GBK" w:cs="Times New Roman"/>
          <w:sz w:val="32"/>
          <w:szCs w:val="32"/>
        </w:rPr>
      </w:pPr>
    </w:p>
    <w:p w14:paraId="2414EEEE">
      <w:pPr>
        <w:spacing w:line="594" w:lineRule="exact"/>
        <w:outlineLvl w:val="0"/>
        <w:rPr>
          <w:rFonts w:hint="default" w:ascii="Times New Roman" w:hAnsi="Times New Roman" w:eastAsia="方正黑体_GBK" w:cs="Times New Roman"/>
          <w:sz w:val="32"/>
          <w:szCs w:val="32"/>
        </w:rPr>
      </w:pPr>
    </w:p>
    <w:p w14:paraId="74E2B400">
      <w:pPr>
        <w:pStyle w:val="6"/>
        <w:rPr>
          <w:rFonts w:hint="default" w:ascii="Times New Roman" w:hAnsi="Times New Roman" w:eastAsia="方正黑体_GBK" w:cs="Times New Roman"/>
          <w:sz w:val="32"/>
          <w:szCs w:val="32"/>
        </w:rPr>
      </w:pPr>
    </w:p>
    <w:p w14:paraId="1CEBCAC3">
      <w:pPr>
        <w:pStyle w:val="6"/>
        <w:rPr>
          <w:rFonts w:hint="default" w:ascii="Times New Roman" w:hAnsi="Times New Roman" w:eastAsia="方正黑体_GBK" w:cs="Times New Roman"/>
          <w:sz w:val="32"/>
          <w:szCs w:val="32"/>
        </w:rPr>
      </w:pPr>
    </w:p>
    <w:p w14:paraId="0273022A">
      <w:pPr>
        <w:pStyle w:val="6"/>
        <w:rPr>
          <w:rFonts w:hint="default" w:ascii="Times New Roman" w:hAnsi="Times New Roman" w:eastAsia="方正黑体_GBK" w:cs="Times New Roman"/>
          <w:sz w:val="32"/>
          <w:szCs w:val="32"/>
        </w:rPr>
      </w:pPr>
    </w:p>
    <w:p w14:paraId="39B25DE2">
      <w:pPr>
        <w:pStyle w:val="6"/>
        <w:rPr>
          <w:rFonts w:hint="default" w:ascii="Times New Roman" w:hAnsi="Times New Roman" w:eastAsia="方正黑体_GBK" w:cs="Times New Roman"/>
          <w:sz w:val="32"/>
          <w:szCs w:val="32"/>
        </w:rPr>
      </w:pPr>
    </w:p>
    <w:p w14:paraId="6F7DC64B">
      <w:pPr>
        <w:pStyle w:val="6"/>
        <w:rPr>
          <w:rFonts w:hint="default" w:ascii="Times New Roman" w:hAnsi="Times New Roman" w:eastAsia="方正黑体_GBK" w:cs="Times New Roman"/>
          <w:sz w:val="32"/>
          <w:szCs w:val="32"/>
        </w:rPr>
      </w:pPr>
    </w:p>
    <w:p w14:paraId="29F04A3F">
      <w:pPr>
        <w:pStyle w:val="6"/>
        <w:rPr>
          <w:rFonts w:hint="default" w:ascii="Times New Roman" w:hAnsi="Times New Roman" w:eastAsia="方正黑体_GBK" w:cs="Times New Roman"/>
          <w:sz w:val="32"/>
          <w:szCs w:val="32"/>
        </w:rPr>
      </w:pPr>
    </w:p>
    <w:p w14:paraId="6652A462">
      <w:pPr>
        <w:pStyle w:val="6"/>
        <w:spacing w:line="720" w:lineRule="auto"/>
        <w:rPr>
          <w:rFonts w:hint="default" w:ascii="Times New Roman" w:hAnsi="Times New Roman" w:eastAsia="方正黑体_GBK" w:cs="Times New Roman"/>
          <w:sz w:val="32"/>
          <w:szCs w:val="32"/>
        </w:rPr>
      </w:pPr>
    </w:p>
    <w:p w14:paraId="225C78A0">
      <w:pPr>
        <w:keepNext w:val="0"/>
        <w:keepLines w:val="0"/>
        <w:pageBreakBefore w:val="0"/>
        <w:widowControl w:val="0"/>
        <w:kinsoku/>
        <w:wordWrap/>
        <w:overflowPunct/>
        <w:topLinePunct w:val="0"/>
        <w:autoSpaceDE/>
        <w:autoSpaceDN/>
        <w:bidi w:val="0"/>
        <w:spacing w:line="594" w:lineRule="exact"/>
        <w:ind w:firstLine="280" w:firstLineChars="1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400050</wp:posOffset>
                </wp:positionV>
                <wp:extent cx="537210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31.5pt;height:0pt;width:423pt;z-index:251660288;mso-width-relative:page;mso-height-relative:page;" filled="f" stroked="t" coordsize="21600,21600" o:gfxdata="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mRrAY0wAAAAgBAAAPAAAAAAAAAAEAIAAAACIAAABkcnMvZG93bnJldi54bWxQSwECFAAU&#10;AAAACACHTuJAqCQrWvYBAADkAwAADgAAAAAAAAABACAAAAAiAQAAZHJzL2Uyb0RvYy54bWxQSwUG&#10;AAAAAAYABgBZAQAAigUAAAAA&#10;">
                <v:fill on="f" focussize="0,0"/>
                <v:stroke color="#000000" joinstyle="round"/>
                <v:imagedata o:title=""/>
                <o:lock v:ext="edit" aspectratio="f"/>
              </v:line>
            </w:pict>
          </mc:Fallback>
        </mc:AlternateContent>
      </w:r>
      <w:r>
        <w:rPr>
          <w:rFonts w:hint="default" w:ascii="Times New Roman" w:hAnsi="Times New Roman" w:cs="Times New Roman"/>
          <w:szCs w:val="32"/>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35560</wp:posOffset>
                </wp:positionV>
                <wp:extent cx="5372100" cy="1270"/>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5372100" cy="12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9pt;margin-top:2.8pt;height:0.1pt;width:423pt;z-index:251659264;mso-width-relative:page;mso-height-relative:page;" filled="f" stroked="t" coordsize="21600,21600" o:gfxdata="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B/CcNMAAAAGAQAADwAAAAAAAAABACAAAAAiAAAAZHJzL2Rvd25yZXYu&#10;eG1sUEsBAhQAFAAAAAgAh07iQKQhFR0AAgAA8QMAAA4AAAAAAAAAAQAgAAAAIgEAAGRycy9lMm9E&#10;b2MueG1sUEsFBgAAAAAGAAYAWQEAAJQFA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w:t>黔江区邻鄂镇党政办公室                  202</w:t>
      </w: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lang w:eastAsia="zh-CN"/>
        </w:rPr>
        <w:t>年</w:t>
      </w:r>
      <w:r>
        <w:rPr>
          <w:rFonts w:hint="eastAsia" w:ascii="Times New Roman" w:hAnsi="Times New Roman" w:eastAsia="方正仿宋_GBK" w:cs="Times New Roman"/>
          <w:sz w:val="28"/>
          <w:szCs w:val="28"/>
          <w:lang w:val="en-US" w:eastAsia="zh-CN"/>
        </w:rPr>
        <w:t>8</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14</w:t>
      </w:r>
      <w:r>
        <w:rPr>
          <w:rFonts w:hint="default" w:ascii="Times New Roman" w:hAnsi="Times New Roman" w:eastAsia="方正仿宋_GBK" w:cs="Times New Roman"/>
          <w:sz w:val="28"/>
          <w:szCs w:val="28"/>
        </w:rPr>
        <w:t>日印</w:t>
      </w:r>
    </w:p>
    <w:sectPr>
      <w:footerReference r:id="rId3" w:type="default"/>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w:panose1 w:val="020B0604020202020204"/>
    <w:charset w:val="00"/>
    <w:family w:val="swiss"/>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ms Rmn">
    <w:altName w:val="Times New Roman"/>
    <w:panose1 w:val="02020603040505020304"/>
    <w:charset w:val="00"/>
    <w:family w:val="roman"/>
    <w:pitch w:val="default"/>
    <w:sig w:usb0="00000000" w:usb1="00000000" w:usb2="00000000" w:usb3="00000000" w:csb0="00000001"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76C8A">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3646E1">
                          <w:pPr>
                            <w:pStyle w:val="7"/>
                          </w:pPr>
                          <w: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- 1 -</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13646E1">
                    <w:pPr>
                      <w:pStyle w:val="7"/>
                    </w:pPr>
                    <w: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- 1 -</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5ZGQxOGJjYmUzMjExNzQ2MGNmNmU5MTcxOGI5MDgifQ=="/>
  </w:docVars>
  <w:rsids>
    <w:rsidRoot w:val="00000000"/>
    <w:rsid w:val="01266EB2"/>
    <w:rsid w:val="0ADB0F46"/>
    <w:rsid w:val="101607EE"/>
    <w:rsid w:val="21692DBB"/>
    <w:rsid w:val="2C174D60"/>
    <w:rsid w:val="38484A4D"/>
    <w:rsid w:val="38547F63"/>
    <w:rsid w:val="39F831B9"/>
    <w:rsid w:val="3B1B0A2F"/>
    <w:rsid w:val="479D2437"/>
    <w:rsid w:val="4A785574"/>
    <w:rsid w:val="5CCF1E84"/>
    <w:rsid w:val="5EA37142"/>
    <w:rsid w:val="63DD0CDE"/>
    <w:rsid w:val="67B91852"/>
    <w:rsid w:val="6AFE042D"/>
    <w:rsid w:val="720842AE"/>
    <w:rsid w:val="7EF04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5">
    <w:name w:val="heading 4"/>
    <w:basedOn w:val="4"/>
    <w:next w:val="1"/>
    <w:qFormat/>
    <w:uiPriority w:val="0"/>
    <w:pPr>
      <w:keepNext/>
      <w:keepLines/>
      <w:spacing w:before="280" w:after="290" w:line="376" w:lineRule="auto"/>
      <w:outlineLvl w:val="3"/>
    </w:pPr>
    <w:rPr>
      <w:rFonts w:ascii="Cambria" w:hAnsi="Cambria" w:eastAsia="宋体" w:cs="Times New Roman"/>
      <w:b w:val="0"/>
      <w:bCs w:val="0"/>
      <w:sz w:val="28"/>
      <w:szCs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6">
    <w:name w:val="Plain Text"/>
    <w:basedOn w:val="1"/>
    <w:unhideWhenUsed/>
    <w:qFormat/>
    <w:uiPriority w:val="99"/>
    <w:rPr>
      <w:rFonts w:ascii="宋体" w:hAnsi="Courier New"/>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Message Header"/>
    <w:basedOn w:val="1"/>
    <w:next w:val="2"/>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2"/>
    <w:qFormat/>
    <w:uiPriority w:val="0"/>
    <w:pPr>
      <w:spacing w:after="0" w:line="600" w:lineRule="exact"/>
      <w:ind w:firstLine="420" w:firstLineChars="100"/>
    </w:pPr>
    <w:rPr>
      <w:rFonts w:ascii="Times New Roman" w:hAnsi="Times New Roman" w:eastAsia="方正仿宋_GBK" w:cs="Times New Roman"/>
      <w:szCs w:val="32"/>
    </w:rPr>
  </w:style>
  <w:style w:type="paragraph" w:customStyle="1" w:styleId="15">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16">
    <w:name w:val="BodyText1I2"/>
    <w:basedOn w:val="1"/>
    <w:qFormat/>
    <w:uiPriority w:val="0"/>
    <w:pPr>
      <w:keepNext w:val="0"/>
      <w:keepLines w:val="0"/>
      <w:widowControl w:val="0"/>
      <w:suppressLineNumbers w:val="0"/>
      <w:spacing w:before="0" w:beforeAutospacing="0" w:after="0" w:afterAutospacing="0"/>
      <w:ind w:left="200" w:leftChars="200" w:right="0" w:firstLine="200" w:firstLineChars="200"/>
      <w:jc w:val="both"/>
    </w:pPr>
    <w:rPr>
      <w:rFonts w:hint="default" w:ascii="Calibri" w:hAnsi="Calibri" w:eastAsia="宋体" w:cs="Times New Roman"/>
      <w:kern w:val="2"/>
      <w:sz w:val="32"/>
      <w:szCs w:val="24"/>
      <w:lang w:val="en-US" w:eastAsia="zh-CN" w:bidi="ar"/>
    </w:rPr>
  </w:style>
  <w:style w:type="paragraph" w:customStyle="1" w:styleId="17">
    <w:name w:val="无间隔1"/>
    <w:qFormat/>
    <w:uiPriority w:val="0"/>
    <w:pPr>
      <w:jc w:val="both"/>
    </w:pPr>
    <w:rPr>
      <w:rFonts w:ascii="Times New Roman" w:hAnsi="Times New Roman" w:eastAsia="Times New Roman" w:cs="Times New Roman"/>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1267</Words>
  <Characters>1286</Characters>
  <Lines>0</Lines>
  <Paragraphs>0</Paragraphs>
  <TotalTime>4</TotalTime>
  <ScaleCrop>false</ScaleCrop>
  <LinksUpToDate>false</LinksUpToDate>
  <CharactersWithSpaces>1307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2024-07-08T08:08:00Z</dcterms:created>
  <dc:creator>Administrator</dc:creator>
  <cp:lastModifiedBy>陈凤</cp:lastModifiedBy>
  <cp:lastPrinted>2024-07-30T03:53:00Z</cp:lastPrinted>
  <dcterms:modified xsi:type="dcterms:W3CDTF">2024-08-14T07:09:58Z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8607D5FB45DC47249B1DA359A95BA0C7_12</vt:lpwstr>
  </property>
</Properties>
</file>