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94" w:lineRule="exact"/>
        <w:rPr>
          <w:rFonts w:hint="default" w:ascii="Times New Roman" w:hAnsi="Times New Roman" w:eastAsia="方正仿宋_GBK" w:cs="Times New Roman"/>
          <w:sz w:val="32"/>
          <w:szCs w:val="32"/>
        </w:rPr>
      </w:pPr>
      <w:bookmarkStart w:id="0" w:name="_Hlt222109613"/>
      <w:bookmarkEnd w:id="0"/>
      <w:bookmarkStart w:id="1" w:name="_Hlt222109612"/>
      <w:bookmarkEnd w:id="1"/>
      <w:r>
        <w:rPr>
          <w:rFonts w:hint="default" w:ascii="Times New Roman" w:hAnsi="Times New Roman" w:cs="Times New Roman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page">
                  <wp:posOffset>924560</wp:posOffset>
                </wp:positionH>
                <wp:positionV relativeFrom="margin">
                  <wp:posOffset>3111500</wp:posOffset>
                </wp:positionV>
                <wp:extent cx="5615940" cy="0"/>
                <wp:effectExtent l="0" t="13970" r="3810" b="24130"/>
                <wp:wrapNone/>
                <wp:docPr id="2" name="直接连接符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615940" cy="0"/>
                        </a:xfrm>
                        <a:prstGeom prst="line">
                          <a:avLst/>
                        </a:prstGeom>
                        <a:ln w="28575" cap="flat" cmpd="sng">
                          <a:solidFill>
                            <a:srgbClr val="FF0000"/>
                          </a:solidFill>
                          <a:prstDash val="solid"/>
                          <a:round/>
                          <a:headEnd type="none" w="med" len="med"/>
                          <a:tailEnd type="none" w="med" len="med"/>
                        </a:ln>
                      </wps:spPr>
                      <wps:bodyPr upright="true"/>
                    </wps:wsp>
                  </a:graphicData>
                </a:graphic>
              </wp:anchor>
            </w:drawing>
          </mc:Choice>
          <mc:Fallback>
            <w:pict>
              <v:line id="直接连接符 2" o:spid="_x0000_s1026" o:spt="20" style="position:absolute;left:0pt;margin-left:72.8pt;margin-top:245pt;height:0pt;width:442.2pt;mso-position-horizontal-relative:page;mso-position-vertical-relative:margin;z-index:251660288;mso-width-relative:page;mso-height-relative:page;" filled="f" stroked="t" coordsize="21600,21600" o:gfxdata="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">
                <v:fill on="f" focussize="0,0"/>
                <v:stroke weight="2.25pt" color="#FF0000" joinstyle="round"/>
                <v:imagedata o:title=""/>
                <o:lock v:ext="edit" aspectratio="f"/>
              </v:line>
            </w:pict>
          </mc:Fallback>
        </mc:AlternateConten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94" w:lineRule="exact"/>
        <w:rPr>
          <w:rFonts w:hint="default" w:ascii="Times New Roman" w:hAnsi="Times New Roman" w:eastAsia="方正仿宋_GBK" w:cs="Times New Roman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94" w:lineRule="exact"/>
        <w:rPr>
          <w:rFonts w:hint="default" w:ascii="Times New Roman" w:hAnsi="Times New Roman" w:eastAsia="方正仿宋_GBK" w:cs="Times New Roman"/>
          <w:sz w:val="32"/>
          <w:szCs w:val="32"/>
        </w:rPr>
      </w:pPr>
      <w:r>
        <w:rPr>
          <w:rFonts w:hint="default" w:ascii="Times New Roman" w:hAnsi="Times New Roman" w:cs="Times New Roman"/>
        </w:rPr>
        <w:pict>
          <v:shape id="_x0000_s1027" o:spid="_x0000_s1027" o:spt="136" type="#_x0000_t136" style="position:absolute;left:0pt;margin-left:92.3pt;margin-top:87.45pt;height:52.45pt;width:411pt;mso-position-horizontal-relative:page;mso-position-vertical-relative:margin;z-index:251659264;mso-width-relative:page;mso-height-relative:page;" fillcolor="#FF0000" filled="t" stroked="f" coordsize="21600,21600" adj="10800">
            <v:path/>
            <v:fill on="t" color2="#FFFFFF" focussize="0,0"/>
            <v:stroke on="f"/>
            <v:imagedata o:title=""/>
            <o:lock v:ext="edit" aspectratio="f"/>
            <v:textpath on="t" fitshape="t" fitpath="t" trim="t" xscale="f" string="黔江区石家镇人民政府文件" style="font-family:方正小标宋_GBK;font-size:36pt;font-weight:bold;v-text-align:center;"/>
          </v:shape>
        </w:pic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94" w:lineRule="exact"/>
        <w:rPr>
          <w:rFonts w:hint="default" w:ascii="Times New Roman" w:hAnsi="Times New Roman" w:eastAsia="方正仿宋_GBK" w:cs="Times New Roman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94" w:lineRule="exact"/>
        <w:rPr>
          <w:rFonts w:hint="default" w:ascii="Times New Roman" w:hAnsi="Times New Roman" w:eastAsia="方正仿宋_GBK" w:cs="Times New Roman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94" w:lineRule="exact"/>
        <w:rPr>
          <w:rFonts w:hint="default" w:ascii="Times New Roman" w:hAnsi="Times New Roman" w:eastAsia="方正仿宋_GBK" w:cs="Times New Roman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94" w:lineRule="exact"/>
        <w:rPr>
          <w:rFonts w:hint="default" w:ascii="Times New Roman" w:hAnsi="Times New Roman" w:eastAsia="方正仿宋_GBK" w:cs="Times New Roman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94" w:lineRule="exact"/>
        <w:jc w:val="center"/>
        <w:textAlignment w:val="auto"/>
        <w:rPr>
          <w:rFonts w:hint="default" w:ascii="Times New Roman" w:hAnsi="Times New Roman" w:cs="Times New Roman"/>
          <w:lang w:val="en-US" w:eastAsia="zh-CN"/>
        </w:rPr>
      </w:pPr>
      <w:r>
        <w:rPr>
          <w:rFonts w:hint="default" w:ascii="Times New Roman" w:hAnsi="Times New Roman" w:eastAsia="方正仿宋_GBK" w:cs="Times New Roman"/>
          <w:sz w:val="32"/>
          <w:szCs w:val="32"/>
        </w:rPr>
        <w:t>石家府</w:t>
      </w:r>
      <w:r>
        <w:rPr>
          <w:rFonts w:hint="default" w:ascii="Times New Roman" w:hAnsi="Times New Roman" w:eastAsia="方正仿宋_GBK" w:cs="Times New Roman"/>
          <w:sz w:val="32"/>
          <w:szCs w:val="32"/>
          <w:lang w:eastAsia="zh-CN"/>
        </w:rPr>
        <w:t>发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〔20</w:t>
      </w:r>
      <w:r>
        <w:rPr>
          <w:rFonts w:hint="default" w:ascii="Times New Roman" w:hAnsi="Times New Roman" w:eastAsia="方正仿宋_GBK" w:cs="Times New Roman"/>
          <w:sz w:val="32"/>
          <w:szCs w:val="32"/>
          <w:lang w:val="en-US" w:eastAsia="zh-CN"/>
        </w:rPr>
        <w:t>2</w:t>
      </w:r>
      <w:r>
        <w:rPr>
          <w:rFonts w:hint="default" w:ascii="Times New Roman" w:hAnsi="Times New Roman" w:cs="Times New Roman"/>
          <w:sz w:val="32"/>
          <w:szCs w:val="32"/>
          <w:lang w:val="en-US" w:eastAsia="zh-CN"/>
        </w:rPr>
        <w:t>4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〕</w:t>
      </w:r>
      <w:r>
        <w:rPr>
          <w:rFonts w:hint="default" w:ascii="Times New Roman" w:hAnsi="Times New Roman" w:cs="Times New Roman"/>
          <w:sz w:val="32"/>
          <w:szCs w:val="32"/>
          <w:lang w:val="en-US" w:eastAsia="zh-CN"/>
        </w:rPr>
        <w:t>17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号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540" w:lineRule="exact"/>
        <w:jc w:val="center"/>
        <w:textAlignment w:val="auto"/>
        <w:rPr>
          <w:rFonts w:hint="default" w:ascii="Times New Roman" w:hAnsi="Times New Roman" w:eastAsia="方正小标宋_GBK" w:cs="Times New Roman"/>
          <w:sz w:val="44"/>
          <w:szCs w:val="44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540" w:lineRule="exact"/>
        <w:jc w:val="center"/>
        <w:textAlignment w:val="auto"/>
        <w:rPr>
          <w:rFonts w:hint="default" w:ascii="Times New Roman" w:hAnsi="Times New Roman" w:eastAsia="方正小标宋_GBK" w:cs="Times New Roman"/>
          <w:sz w:val="44"/>
          <w:szCs w:val="44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540" w:lineRule="exact"/>
        <w:jc w:val="center"/>
        <w:textAlignment w:val="auto"/>
        <w:rPr>
          <w:rFonts w:hint="default" w:ascii="Times New Roman" w:hAnsi="Times New Roman" w:eastAsia="方正小标宋_GBK" w:cs="Times New Roman"/>
          <w:sz w:val="44"/>
          <w:szCs w:val="44"/>
        </w:rPr>
      </w:pPr>
      <w:r>
        <w:rPr>
          <w:rFonts w:hint="default" w:ascii="Times New Roman" w:hAnsi="Times New Roman" w:eastAsia="方正小标宋_GBK" w:cs="Times New Roman"/>
          <w:sz w:val="44"/>
          <w:szCs w:val="44"/>
        </w:rPr>
        <w:t>黔江区石家镇人民政府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540" w:lineRule="exact"/>
        <w:jc w:val="center"/>
        <w:textAlignment w:val="auto"/>
        <w:rPr>
          <w:rFonts w:hint="default" w:ascii="Times New Roman" w:hAnsi="Times New Roman" w:eastAsia="方正小标宋_GBK" w:cs="Times New Roman"/>
          <w:sz w:val="44"/>
          <w:szCs w:val="44"/>
        </w:rPr>
      </w:pPr>
      <w:r>
        <w:rPr>
          <w:rFonts w:hint="default" w:ascii="Times New Roman" w:hAnsi="Times New Roman" w:eastAsia="方正小标宋_GBK" w:cs="Times New Roman"/>
          <w:sz w:val="44"/>
          <w:szCs w:val="44"/>
        </w:rPr>
        <w:t>关于印发农产品质量安全监管工作</w:t>
      </w:r>
      <w:r>
        <w:rPr>
          <w:rFonts w:hint="default" w:ascii="Times New Roman" w:hAnsi="Times New Roman" w:eastAsia="方正小标宋_GBK" w:cs="Times New Roman"/>
          <w:sz w:val="44"/>
          <w:szCs w:val="44"/>
          <w:lang w:eastAsia="zh-CN"/>
        </w:rPr>
        <w:t>方案</w:t>
      </w:r>
      <w:r>
        <w:rPr>
          <w:rFonts w:hint="default" w:ascii="Times New Roman" w:hAnsi="Times New Roman" w:eastAsia="方正小标宋_GBK" w:cs="Times New Roman"/>
          <w:sz w:val="44"/>
          <w:szCs w:val="44"/>
        </w:rPr>
        <w:t>的通知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textAlignment w:val="auto"/>
        <w:rPr>
          <w:rFonts w:hint="default" w:ascii="Times New Roman" w:hAnsi="Times New Roman" w:cs="Times New Roma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textAlignment w:val="auto"/>
        <w:rPr>
          <w:rFonts w:hint="default" w:ascii="Times New Roman" w:hAnsi="Times New Roman" w:cs="Times New Roman"/>
          <w:szCs w:val="32"/>
        </w:rPr>
      </w:pPr>
      <w:r>
        <w:rPr>
          <w:rFonts w:hint="default" w:ascii="Times New Roman" w:hAnsi="Times New Roman" w:cs="Times New Roman"/>
          <w:szCs w:val="32"/>
        </w:rPr>
        <w:t>各村（</w:t>
      </w:r>
      <w:r>
        <w:rPr>
          <w:rFonts w:hint="default" w:ascii="Times New Roman" w:hAnsi="Times New Roman" w:cs="Times New Roman"/>
          <w:szCs w:val="32"/>
          <w:lang w:val="en-US" w:eastAsia="zh-CN"/>
        </w:rPr>
        <w:t>社区</w:t>
      </w:r>
      <w:r>
        <w:rPr>
          <w:rFonts w:hint="default" w:ascii="Times New Roman" w:hAnsi="Times New Roman" w:cs="Times New Roman"/>
          <w:szCs w:val="32"/>
        </w:rPr>
        <w:t>）、镇级各部门：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632" w:firstLineChars="200"/>
        <w:jc w:val="left"/>
        <w:textAlignment w:val="auto"/>
        <w:rPr>
          <w:rFonts w:hint="default" w:ascii="Times New Roman" w:hAnsi="Times New Roman" w:cs="Times New Roman"/>
          <w:color w:val="000000"/>
          <w:szCs w:val="32"/>
        </w:rPr>
      </w:pPr>
      <w:r>
        <w:rPr>
          <w:rFonts w:hint="default" w:ascii="Times New Roman" w:hAnsi="Times New Roman" w:cs="Times New Roman"/>
          <w:color w:val="000000"/>
          <w:szCs w:val="32"/>
        </w:rPr>
        <w:t>为认真贯彻中央农村工作会议、全国农产品质量安全监管推进会议精神，根据区农业农村委关于印发《黔江区202</w:t>
      </w:r>
      <w:r>
        <w:rPr>
          <w:rFonts w:hint="default" w:ascii="Times New Roman" w:hAnsi="Times New Roman" w:cs="Times New Roman"/>
          <w:color w:val="000000"/>
          <w:szCs w:val="32"/>
          <w:lang w:val="en-US" w:eastAsia="zh-CN"/>
        </w:rPr>
        <w:t>4</w:t>
      </w:r>
      <w:r>
        <w:rPr>
          <w:rFonts w:hint="default" w:ascii="Times New Roman" w:hAnsi="Times New Roman" w:cs="Times New Roman"/>
          <w:color w:val="000000"/>
          <w:szCs w:val="32"/>
        </w:rPr>
        <w:t>年农产品质量安全监管工作</w:t>
      </w:r>
      <w:r>
        <w:rPr>
          <w:rFonts w:hint="default" w:ascii="Times New Roman" w:hAnsi="Times New Roman" w:cs="Times New Roman"/>
          <w:color w:val="000000"/>
          <w:szCs w:val="32"/>
          <w:lang w:eastAsia="zh-CN"/>
        </w:rPr>
        <w:t>方案</w:t>
      </w:r>
      <w:r>
        <w:rPr>
          <w:rFonts w:hint="default" w:ascii="Times New Roman" w:hAnsi="Times New Roman" w:cs="Times New Roman"/>
          <w:color w:val="000000"/>
          <w:szCs w:val="32"/>
        </w:rPr>
        <w:t>的</w:t>
      </w:r>
      <w:r>
        <w:rPr>
          <w:rFonts w:hint="default" w:ascii="Times New Roman" w:hAnsi="Times New Roman" w:cs="Times New Roman"/>
          <w:color w:val="000000"/>
          <w:szCs w:val="32"/>
          <w:lang w:eastAsia="zh-CN"/>
        </w:rPr>
        <w:t>通知</w:t>
      </w:r>
      <w:r>
        <w:rPr>
          <w:rFonts w:hint="default" w:ascii="Times New Roman" w:hAnsi="Times New Roman" w:cs="Times New Roman"/>
          <w:color w:val="000000"/>
          <w:szCs w:val="32"/>
        </w:rPr>
        <w:t>》</w:t>
      </w:r>
      <w:r>
        <w:rPr>
          <w:rFonts w:hint="default" w:ascii="Times New Roman" w:hAnsi="Times New Roman" w:cs="Times New Roman"/>
          <w:color w:val="000000"/>
          <w:szCs w:val="32"/>
          <w:lang w:eastAsia="zh-CN"/>
        </w:rPr>
        <w:t>及相关</w:t>
      </w:r>
      <w:r>
        <w:rPr>
          <w:rFonts w:hint="default" w:ascii="Times New Roman" w:hAnsi="Times New Roman" w:cs="Times New Roman"/>
          <w:color w:val="000000"/>
          <w:szCs w:val="32"/>
        </w:rPr>
        <w:t>文件要求，结合实际情况，特制定本方案。方案经镇</w:t>
      </w:r>
      <w:r>
        <w:rPr>
          <w:rFonts w:hint="default" w:ascii="Times New Roman" w:hAnsi="Times New Roman" w:cs="Times New Roman"/>
          <w:color w:val="000000"/>
          <w:szCs w:val="32"/>
          <w:lang w:eastAsia="zh-CN"/>
        </w:rPr>
        <w:t>党委</w:t>
      </w:r>
      <w:r>
        <w:rPr>
          <w:rFonts w:hint="eastAsia" w:ascii="Times New Roman" w:hAnsi="Times New Roman" w:cs="Times New Roman"/>
          <w:color w:val="000000"/>
          <w:szCs w:val="32"/>
          <w:lang w:eastAsia="zh-CN"/>
        </w:rPr>
        <w:t>、</w:t>
      </w:r>
      <w:r>
        <w:rPr>
          <w:rFonts w:hint="default" w:ascii="Times New Roman" w:hAnsi="Times New Roman" w:cs="Times New Roman"/>
          <w:color w:val="000000"/>
          <w:szCs w:val="32"/>
        </w:rPr>
        <w:t>政府同意，现印发</w:t>
      </w:r>
      <w:r>
        <w:rPr>
          <w:rFonts w:hint="default" w:ascii="Times New Roman" w:hAnsi="Times New Roman" w:cs="Times New Roman"/>
          <w:color w:val="000000"/>
          <w:szCs w:val="32"/>
          <w:lang w:eastAsia="zh-CN"/>
        </w:rPr>
        <w:t>给</w:t>
      </w:r>
      <w:r>
        <w:rPr>
          <w:rFonts w:hint="default" w:ascii="Times New Roman" w:hAnsi="Times New Roman" w:cs="Times New Roman"/>
          <w:color w:val="000000"/>
          <w:szCs w:val="32"/>
        </w:rPr>
        <w:t>你们，请认真遵照实施。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textAlignment w:val="auto"/>
        <w:rPr>
          <w:rFonts w:hint="default" w:ascii="Times New Roman" w:hAnsi="Times New Roman" w:cs="Times New Roman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540" w:lineRule="exact"/>
        <w:jc w:val="right"/>
        <w:textAlignment w:val="auto"/>
        <w:rPr>
          <w:rFonts w:hint="default" w:ascii="Times New Roman" w:hAnsi="Times New Roman" w:eastAsia="方正仿宋_GBK" w:cs="Times New Roman"/>
          <w:szCs w:val="32"/>
          <w:lang w:val="en-US" w:eastAsia="zh-CN"/>
        </w:rPr>
      </w:pPr>
      <w:r>
        <w:rPr>
          <w:rFonts w:hint="default" w:ascii="Times New Roman" w:hAnsi="Times New Roman" w:cs="Times New Roman"/>
          <w:szCs w:val="32"/>
        </w:rPr>
        <w:t>黔江区石家镇人民政府</w:t>
      </w:r>
      <w:r>
        <w:rPr>
          <w:rFonts w:hint="default" w:ascii="Times New Roman" w:hAnsi="Times New Roman" w:cs="Times New Roman"/>
          <w:szCs w:val="32"/>
          <w:lang w:val="en-US" w:eastAsia="zh-CN"/>
        </w:rPr>
        <w:t xml:space="preserve"> </w:t>
      </w:r>
      <w:bookmarkStart w:id="2" w:name="_GoBack"/>
      <w:bookmarkEnd w:id="2"/>
      <w:r>
        <w:rPr>
          <w:rFonts w:hint="default" w:ascii="Times New Roman" w:hAnsi="Times New Roman" w:cs="Times New Roman"/>
          <w:szCs w:val="32"/>
          <w:lang w:val="en-US" w:eastAsia="zh-CN"/>
        </w:rPr>
        <w:t xml:space="preserve">     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540" w:lineRule="exact"/>
        <w:jc w:val="right"/>
        <w:textAlignment w:val="auto"/>
        <w:rPr>
          <w:rFonts w:hint="default" w:ascii="Times New Roman" w:hAnsi="Times New Roman" w:cs="Times New Roman"/>
          <w:szCs w:val="32"/>
          <w:lang w:val="en-US" w:eastAsia="zh-CN"/>
        </w:rPr>
      </w:pPr>
      <w:r>
        <w:rPr>
          <w:rFonts w:hint="default" w:ascii="Times New Roman" w:hAnsi="Times New Roman" w:cs="Times New Roman"/>
          <w:szCs w:val="32"/>
        </w:rPr>
        <w:t>202</w:t>
      </w:r>
      <w:r>
        <w:rPr>
          <w:rFonts w:hint="default" w:ascii="Times New Roman" w:hAnsi="Times New Roman" w:cs="Times New Roman"/>
          <w:szCs w:val="32"/>
          <w:lang w:val="en-US" w:eastAsia="zh-CN"/>
        </w:rPr>
        <w:t>4</w:t>
      </w:r>
      <w:r>
        <w:rPr>
          <w:rFonts w:hint="default" w:ascii="Times New Roman" w:hAnsi="Times New Roman" w:cs="Times New Roman"/>
          <w:szCs w:val="32"/>
        </w:rPr>
        <w:t>年</w:t>
      </w:r>
      <w:r>
        <w:rPr>
          <w:rFonts w:hint="eastAsia" w:ascii="Times New Roman" w:hAnsi="Times New Roman" w:cs="Times New Roman"/>
          <w:szCs w:val="32"/>
          <w:lang w:val="en-US" w:eastAsia="zh-CN"/>
        </w:rPr>
        <w:t>3</w:t>
      </w:r>
      <w:r>
        <w:rPr>
          <w:rFonts w:hint="default" w:ascii="Times New Roman" w:hAnsi="Times New Roman" w:cs="Times New Roman"/>
          <w:szCs w:val="32"/>
        </w:rPr>
        <w:t>月</w:t>
      </w:r>
      <w:r>
        <w:rPr>
          <w:rFonts w:hint="eastAsia" w:ascii="Times New Roman" w:hAnsi="Times New Roman" w:cs="Times New Roman"/>
          <w:szCs w:val="32"/>
          <w:lang w:val="en-US" w:eastAsia="zh-CN"/>
        </w:rPr>
        <w:t>15</w:t>
      </w:r>
      <w:r>
        <w:rPr>
          <w:rFonts w:hint="default" w:ascii="Times New Roman" w:hAnsi="Times New Roman" w:cs="Times New Roman"/>
          <w:szCs w:val="32"/>
        </w:rPr>
        <w:t>日</w:t>
      </w:r>
      <w:r>
        <w:rPr>
          <w:rFonts w:hint="default" w:ascii="Times New Roman" w:hAnsi="Times New Roman" w:cs="Times New Roman"/>
          <w:szCs w:val="32"/>
          <w:lang w:val="en-US" w:eastAsia="zh-CN"/>
        </w:rPr>
        <w:t xml:space="preserve">     </w:t>
      </w:r>
    </w:p>
    <w:p>
      <w:pPr>
        <w:keepNext w:val="0"/>
        <w:keepLines w:val="0"/>
        <w:pageBreakBefore w:val="0"/>
        <w:widowControl/>
        <w:suppressLineNumbers w:val="0"/>
        <w:kinsoku/>
        <w:overflowPunct/>
        <w:topLinePunct w:val="0"/>
        <w:autoSpaceDE/>
        <w:autoSpaceDN/>
        <w:bidi w:val="0"/>
        <w:adjustRightInd/>
        <w:spacing w:line="540" w:lineRule="exact"/>
        <w:jc w:val="left"/>
        <w:textAlignment w:val="auto"/>
        <w:rPr>
          <w:sz w:val="32"/>
          <w:szCs w:val="32"/>
        </w:rPr>
      </w:pPr>
      <w:r>
        <w:rPr>
          <w:rFonts w:ascii="方正仿宋_GBK" w:hAnsi="方正仿宋_GBK" w:eastAsia="方正仿宋_GBK" w:cs="方正仿宋_GBK"/>
          <w:kern w:val="0"/>
          <w:sz w:val="32"/>
          <w:szCs w:val="32"/>
          <w:lang w:val="en-US" w:eastAsia="zh-CN" w:bidi="ar"/>
        </w:rPr>
        <w:t>(此件公开发布)​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560" w:lineRule="exact"/>
        <w:jc w:val="right"/>
        <w:rPr>
          <w:rFonts w:hint="default" w:ascii="Times New Roman" w:hAnsi="Times New Roman" w:eastAsia="方正仿宋_GBK" w:cs="Times New Roman"/>
          <w:szCs w:val="32"/>
          <w:lang w:val="en-US" w:eastAsia="zh-CN"/>
        </w:rPr>
      </w:pPr>
      <w:r>
        <w:rPr>
          <w:rFonts w:hint="default" w:ascii="Times New Roman" w:hAnsi="Times New Roman" w:cs="Times New Roman"/>
          <w:szCs w:val="32"/>
          <w:lang w:val="en-US" w:eastAsia="zh-CN"/>
        </w:rPr>
        <w:t xml:space="preserve">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pacing w:line="594" w:lineRule="exact"/>
        <w:jc w:val="center"/>
        <w:rPr>
          <w:rFonts w:hint="default" w:ascii="Times New Roman" w:hAnsi="Times New Roman" w:eastAsia="方正小标宋_GBK" w:cs="Times New Roman"/>
          <w:b w:val="0"/>
          <w:bCs/>
          <w:sz w:val="44"/>
          <w:szCs w:val="44"/>
        </w:rPr>
      </w:pPr>
      <w:r>
        <w:rPr>
          <w:rFonts w:hint="default" w:ascii="Times New Roman" w:hAnsi="Times New Roman" w:eastAsia="方正小标宋_GBK" w:cs="Times New Roman"/>
          <w:b w:val="0"/>
          <w:bCs/>
          <w:sz w:val="44"/>
          <w:szCs w:val="44"/>
        </w:rPr>
        <w:t>黔江区石家镇农产品质量安全实施方案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pacing w:line="594" w:lineRule="exact"/>
        <w:jc w:val="center"/>
        <w:rPr>
          <w:rFonts w:hint="default" w:ascii="Times New Roman" w:hAnsi="Times New Roman" w:cs="Times New Roman"/>
          <w:b/>
          <w:sz w:val="44"/>
          <w:szCs w:val="44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pacing w:line="594" w:lineRule="exact"/>
        <w:ind w:firstLine="632" w:firstLineChars="200"/>
        <w:rPr>
          <w:rFonts w:hint="default" w:ascii="Times New Roman" w:hAnsi="Times New Roman" w:eastAsia="仿宋" w:cs="Times New Roman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sz w:val="32"/>
          <w:szCs w:val="32"/>
        </w:rPr>
        <w:t>为贯彻落实上级文件的有关精神，提高我镇农产品质量安全水平，保障城乡居民的身体健康，我</w:t>
      </w:r>
      <w:r>
        <w:rPr>
          <w:rFonts w:hint="default" w:ascii="Times New Roman" w:hAnsi="Times New Roman" w:eastAsia="方正仿宋_GBK" w:cs="Times New Roman"/>
          <w:sz w:val="32"/>
          <w:szCs w:val="32"/>
          <w:lang w:eastAsia="zh-CN"/>
        </w:rPr>
        <w:t>镇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农业服务中心自今年开年起开展检测工作，为规范管理、落实职责、区镇协调，结合我镇实际，制定本方案。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pacing w:line="594" w:lineRule="exact"/>
        <w:ind w:firstLine="632" w:firstLineChars="200"/>
        <w:rPr>
          <w:rFonts w:hint="default" w:ascii="Times New Roman" w:hAnsi="Times New Roman" w:eastAsia="方正黑体_GBK" w:cs="Times New Roman"/>
          <w:sz w:val="32"/>
          <w:szCs w:val="32"/>
        </w:rPr>
      </w:pPr>
      <w:r>
        <w:rPr>
          <w:rFonts w:hint="default" w:ascii="Times New Roman" w:hAnsi="Times New Roman" w:eastAsia="方正黑体_GBK" w:cs="Times New Roman"/>
          <w:sz w:val="32"/>
          <w:szCs w:val="32"/>
        </w:rPr>
        <w:t>一、组织实施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pacing w:line="594" w:lineRule="exact"/>
        <w:ind w:firstLine="632" w:firstLineChars="200"/>
        <w:rPr>
          <w:rFonts w:hint="default" w:ascii="Times New Roman" w:hAnsi="Times New Roman" w:eastAsia="方正仿宋_GBK" w:cs="Times New Roman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sz w:val="32"/>
          <w:szCs w:val="32"/>
        </w:rPr>
        <w:t>由区农业</w:t>
      </w:r>
      <w:r>
        <w:rPr>
          <w:rFonts w:hint="default" w:ascii="Times New Roman" w:hAnsi="Times New Roman" w:eastAsia="方正仿宋_GBK" w:cs="Times New Roman"/>
          <w:sz w:val="32"/>
          <w:szCs w:val="32"/>
          <w:lang w:eastAsia="zh-CN"/>
        </w:rPr>
        <w:t>农村委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统一组织，镇农业服务中心开展农产品质量安全检测具体实施。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pacing w:line="594" w:lineRule="exact"/>
        <w:ind w:firstLine="632" w:firstLineChars="200"/>
        <w:rPr>
          <w:rFonts w:hint="default" w:ascii="Times New Roman" w:hAnsi="Times New Roman" w:eastAsia="方正仿宋_GBK" w:cs="Times New Roman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sz w:val="32"/>
          <w:szCs w:val="32"/>
        </w:rPr>
        <w:t>涉及农贸市场、屠宰场的农产品质量安全监督检测工作，各</w:t>
      </w:r>
      <w:r>
        <w:rPr>
          <w:rFonts w:hint="default" w:ascii="Times New Roman" w:hAnsi="Times New Roman" w:eastAsia="方正仿宋_GBK" w:cs="Times New Roman"/>
          <w:sz w:val="32"/>
          <w:szCs w:val="32"/>
          <w:lang w:eastAsia="zh-CN"/>
        </w:rPr>
        <w:t>站办所中心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、</w:t>
      </w:r>
      <w:r>
        <w:rPr>
          <w:rFonts w:hint="default" w:ascii="Times New Roman" w:hAnsi="Times New Roman" w:eastAsia="方正仿宋_GBK" w:cs="Times New Roman"/>
          <w:sz w:val="32"/>
          <w:szCs w:val="32"/>
          <w:lang w:eastAsia="zh-CN"/>
        </w:rPr>
        <w:t>镇级各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部门要积极协助。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pacing w:line="594" w:lineRule="exact"/>
        <w:ind w:firstLine="632" w:firstLineChars="200"/>
        <w:rPr>
          <w:rFonts w:hint="default" w:ascii="Times New Roman" w:hAnsi="Times New Roman" w:eastAsia="方正黑体_GBK" w:cs="Times New Roman"/>
          <w:sz w:val="32"/>
          <w:szCs w:val="32"/>
        </w:rPr>
      </w:pPr>
      <w:r>
        <w:rPr>
          <w:rFonts w:hint="default" w:ascii="Times New Roman" w:hAnsi="Times New Roman" w:eastAsia="方正黑体_GBK" w:cs="Times New Roman"/>
          <w:sz w:val="32"/>
          <w:szCs w:val="32"/>
        </w:rPr>
        <w:t>二、监测职责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pacing w:line="594" w:lineRule="exact"/>
        <w:ind w:firstLine="632" w:firstLineChars="200"/>
        <w:rPr>
          <w:rFonts w:hint="default" w:ascii="Times New Roman" w:hAnsi="Times New Roman" w:eastAsia="方正仿宋_GBK" w:cs="Times New Roman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sz w:val="32"/>
          <w:szCs w:val="32"/>
        </w:rPr>
        <w:t>（一）镇农业服务中心负责对全镇无公害农产品生产基地、农产品批发市场、农贸市场、超市、屠宰场</w:t>
      </w:r>
      <w:r>
        <w:rPr>
          <w:rFonts w:hint="default" w:ascii="Times New Roman" w:hAnsi="Times New Roman" w:eastAsia="方正仿宋_GBK" w:cs="Times New Roman"/>
          <w:sz w:val="32"/>
          <w:szCs w:val="32"/>
          <w:lang w:eastAsia="zh-CN"/>
        </w:rPr>
        <w:t>、水产养殖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场的农产品进行抽样检测，主要开展蔬菜农药残留、瘦肉精、氯霉素、孔雀石绿等检测项目，重点检测上市农产品。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pacing w:line="594" w:lineRule="exact"/>
        <w:ind w:firstLine="632" w:firstLineChars="200"/>
        <w:rPr>
          <w:rFonts w:hint="default" w:ascii="Times New Roman" w:hAnsi="Times New Roman" w:eastAsia="方正仿宋_GBK" w:cs="Times New Roman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sz w:val="32"/>
          <w:szCs w:val="32"/>
        </w:rPr>
        <w:t>（二）镇农业服务中心负责对辖区内生产、销售的农产品的抽样检测，主要开展蔬菜农药残留和瘦肉精检测，重点检测农产品生产基地生产的上市产品。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pacing w:line="594" w:lineRule="exact"/>
        <w:ind w:firstLine="632" w:firstLineChars="200"/>
        <w:rPr>
          <w:rFonts w:hint="default" w:ascii="Times New Roman" w:hAnsi="Times New Roman" w:eastAsia="方正黑体_GBK" w:cs="Times New Roman"/>
          <w:sz w:val="32"/>
          <w:szCs w:val="32"/>
        </w:rPr>
      </w:pPr>
      <w:r>
        <w:rPr>
          <w:rFonts w:hint="default" w:ascii="Times New Roman" w:hAnsi="Times New Roman" w:eastAsia="方正黑体_GBK" w:cs="Times New Roman"/>
          <w:sz w:val="32"/>
          <w:szCs w:val="32"/>
        </w:rPr>
        <w:t>三、监测方法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pacing w:line="594" w:lineRule="exact"/>
        <w:ind w:firstLine="632" w:firstLineChars="200"/>
        <w:rPr>
          <w:rFonts w:hint="default" w:ascii="Times New Roman" w:hAnsi="Times New Roman" w:eastAsia="方正楷体_GBK" w:cs="Times New Roman"/>
          <w:sz w:val="32"/>
          <w:szCs w:val="32"/>
        </w:rPr>
      </w:pPr>
      <w:r>
        <w:rPr>
          <w:rFonts w:hint="default" w:ascii="Times New Roman" w:hAnsi="Times New Roman" w:eastAsia="方正楷体_GBK" w:cs="Times New Roman"/>
          <w:sz w:val="32"/>
          <w:szCs w:val="32"/>
        </w:rPr>
        <w:t>（一）实施例行检测和随机抽检制度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pacing w:line="594" w:lineRule="exact"/>
        <w:ind w:firstLine="632" w:firstLineChars="200"/>
        <w:rPr>
          <w:rFonts w:hint="default" w:ascii="Times New Roman" w:hAnsi="Times New Roman" w:eastAsia="方正仿宋_GBK" w:cs="Times New Roman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sz w:val="32"/>
          <w:szCs w:val="32"/>
        </w:rPr>
        <w:t>各村（居）自行确定辖区范围内的例行监测点。每个各村（居）确定1个以上的农产品生产基地。农贸市场或超市（以下统称为市场）作为例行监测点。各监测点应具有代表性，能反映当地蔬菜生产、销售的基本状况和质量安全水平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pacing w:line="594" w:lineRule="exact"/>
        <w:ind w:firstLine="632" w:firstLineChars="200"/>
        <w:rPr>
          <w:rFonts w:hint="default" w:ascii="Times New Roman" w:hAnsi="Times New Roman" w:eastAsia="方正仿宋_GBK" w:cs="Times New Roman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sz w:val="32"/>
          <w:szCs w:val="32"/>
        </w:rPr>
        <w:t>镇农业服务中心定期对农产品生产基地、市场进行随机抽检，抽检3至5个农产品生产基地或市场。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pacing w:line="594" w:lineRule="exact"/>
        <w:ind w:firstLine="632" w:firstLineChars="200"/>
        <w:rPr>
          <w:rFonts w:hint="default" w:ascii="Times New Roman" w:hAnsi="Times New Roman" w:eastAsia="方正楷体_GBK" w:cs="Times New Roman"/>
          <w:sz w:val="32"/>
          <w:szCs w:val="32"/>
        </w:rPr>
      </w:pPr>
      <w:r>
        <w:rPr>
          <w:rFonts w:hint="default" w:ascii="Times New Roman" w:hAnsi="Times New Roman" w:eastAsia="方正楷体_GBK" w:cs="Times New Roman"/>
          <w:sz w:val="32"/>
          <w:szCs w:val="32"/>
        </w:rPr>
        <w:t>（二）监测项目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pacing w:line="594" w:lineRule="exact"/>
        <w:ind w:firstLine="632" w:firstLineChars="200"/>
        <w:rPr>
          <w:rFonts w:hint="default" w:ascii="Times New Roman" w:hAnsi="Times New Roman" w:eastAsia="方正仿宋_GBK" w:cs="Times New Roman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sz w:val="32"/>
          <w:szCs w:val="32"/>
        </w:rPr>
        <w:t>1．农残检测：依据季节选择主要时令蔬菜品种作为监测对象，以当地当家品种或主要销售品种为主，同时对最主要的3-5个品种进行全年跟踪监测。原则上，瓜果类（茄果类、瓜类）、叶菜类（甘蓝类、白菜类、芥菜类、绿叶菜类）、豆类为每次监测的必检种类，分别占抽检总数的30%、40%和20%左右，根茎类等其它蔬菜占10%左右。监测的蔬菜品种如因季节等原因，抽检比例可根据当地实际情况作适当调整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pacing w:line="594" w:lineRule="exact"/>
        <w:ind w:firstLine="632" w:firstLineChars="200"/>
        <w:rPr>
          <w:rFonts w:hint="default" w:ascii="Times New Roman" w:hAnsi="Times New Roman" w:cs="Times New Roman"/>
          <w:sz w:val="32"/>
          <w:szCs w:val="32"/>
          <w:lang w:eastAsia="zh-CN"/>
        </w:rPr>
      </w:pPr>
      <w:r>
        <w:rPr>
          <w:rFonts w:hint="default" w:ascii="Times New Roman" w:hAnsi="Times New Roman" w:eastAsia="方正仿宋_GBK" w:cs="Times New Roman"/>
          <w:sz w:val="32"/>
          <w:szCs w:val="32"/>
        </w:rPr>
        <w:t>2．兽残检测：</w:t>
      </w:r>
      <w:r>
        <w:rPr>
          <w:rFonts w:hint="default" w:ascii="Times New Roman" w:hAnsi="Times New Roman" w:cs="Times New Roman"/>
          <w:sz w:val="32"/>
          <w:szCs w:val="32"/>
          <w:lang w:eastAsia="zh-CN"/>
        </w:rPr>
        <w:t>镇农业服务中心对辖区内养殖场兽药、饲料不定期进行检查。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pacing w:line="594" w:lineRule="exact"/>
        <w:ind w:firstLine="632" w:firstLineChars="200"/>
        <w:rPr>
          <w:rFonts w:hint="default" w:ascii="Times New Roman" w:hAnsi="Times New Roman" w:eastAsia="方正仿宋_GBK" w:cs="Times New Roman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sz w:val="32"/>
          <w:szCs w:val="32"/>
        </w:rPr>
        <w:t>3．水产品检测：主要开展氯霉素、孔雀石绿等项目的快速检测。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pacing w:line="594" w:lineRule="exact"/>
        <w:ind w:firstLine="632" w:firstLineChars="200"/>
        <w:rPr>
          <w:rFonts w:hint="default" w:ascii="Times New Roman" w:hAnsi="Times New Roman" w:eastAsia="方正楷体_GBK" w:cs="Times New Roman"/>
          <w:sz w:val="32"/>
          <w:szCs w:val="32"/>
        </w:rPr>
      </w:pPr>
      <w:r>
        <w:rPr>
          <w:rFonts w:hint="default" w:ascii="Times New Roman" w:hAnsi="Times New Roman" w:eastAsia="方正楷体_GBK" w:cs="Times New Roman"/>
          <w:sz w:val="32"/>
          <w:szCs w:val="32"/>
        </w:rPr>
        <w:t>（三）监测数量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pacing w:line="594" w:lineRule="exact"/>
        <w:ind w:firstLine="632" w:firstLineChars="200"/>
        <w:rPr>
          <w:rFonts w:hint="default" w:ascii="Times New Roman" w:hAnsi="Times New Roman" w:eastAsia="方正仿宋_GBK" w:cs="Times New Roman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sz w:val="32"/>
          <w:szCs w:val="32"/>
        </w:rPr>
        <w:t>镇农业服务中心每季度随机抽检：蔬菜样</w:t>
      </w:r>
      <w:r>
        <w:rPr>
          <w:rFonts w:hint="default" w:ascii="Times New Roman" w:hAnsi="Times New Roman" w:eastAsia="方正仿宋_GBK" w:cs="Times New Roman"/>
          <w:sz w:val="32"/>
          <w:szCs w:val="32"/>
          <w:lang w:val="en-US"/>
        </w:rPr>
        <w:t>3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次、每次</w:t>
      </w:r>
      <w:r>
        <w:rPr>
          <w:rFonts w:hint="default" w:ascii="Times New Roman" w:hAnsi="Times New Roman" w:eastAsia="方正仿宋_GBK" w:cs="Times New Roman"/>
          <w:sz w:val="32"/>
          <w:szCs w:val="32"/>
          <w:lang w:val="en-US"/>
        </w:rPr>
        <w:t>10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个样品。</w:t>
      </w:r>
      <w:r>
        <w:rPr>
          <w:rFonts w:hint="default" w:ascii="Times New Roman" w:hAnsi="Times New Roman" w:eastAsia="方正仿宋_GBK" w:cs="Times New Roman"/>
          <w:sz w:val="32"/>
          <w:szCs w:val="32"/>
          <w:lang w:eastAsia="zh-CN"/>
        </w:rPr>
        <w:t>全年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抽样监测的样品总数不得低于</w:t>
      </w:r>
      <w:r>
        <w:rPr>
          <w:rFonts w:hint="default" w:ascii="Times New Roman" w:hAnsi="Times New Roman" w:eastAsia="方正仿宋_GBK" w:cs="Times New Roman"/>
          <w:sz w:val="32"/>
          <w:szCs w:val="32"/>
          <w:lang w:val="en-US" w:eastAsia="zh-CN"/>
        </w:rPr>
        <w:t>120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个。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pacing w:line="594" w:lineRule="exact"/>
        <w:ind w:firstLine="632" w:firstLineChars="200"/>
        <w:rPr>
          <w:rFonts w:hint="default" w:ascii="Times New Roman" w:hAnsi="Times New Roman" w:eastAsia="方正楷体_GBK" w:cs="Times New Roman"/>
          <w:sz w:val="32"/>
          <w:szCs w:val="32"/>
        </w:rPr>
      </w:pPr>
      <w:r>
        <w:rPr>
          <w:rFonts w:hint="default" w:ascii="Times New Roman" w:hAnsi="Times New Roman" w:eastAsia="方正楷体_GBK" w:cs="Times New Roman"/>
          <w:sz w:val="32"/>
          <w:szCs w:val="32"/>
        </w:rPr>
        <w:t>（四）判定依据和原则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pacing w:line="594" w:lineRule="exact"/>
        <w:ind w:firstLine="632" w:firstLineChars="200"/>
        <w:rPr>
          <w:rFonts w:hint="default" w:ascii="Times New Roman" w:hAnsi="Times New Roman" w:eastAsia="方正仿宋_GBK" w:cs="Times New Roman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sz w:val="32"/>
          <w:szCs w:val="32"/>
        </w:rPr>
        <w:t>区、镇两级检测机构以定性速测为主，检测结果按照国家有关农药、兽药残留等检测标准进行判定。需要定量检测的，由区农产品质量安全检测中心</w:t>
      </w:r>
      <w:r>
        <w:rPr>
          <w:rFonts w:hint="default" w:ascii="Times New Roman" w:hAnsi="Times New Roman" w:eastAsia="方正仿宋_GBK" w:cs="Times New Roman"/>
          <w:sz w:val="32"/>
          <w:szCs w:val="32"/>
          <w:lang w:eastAsia="zh-CN"/>
        </w:rPr>
        <w:t>负责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pacing w:line="594" w:lineRule="exact"/>
        <w:ind w:firstLine="632" w:firstLineChars="200"/>
        <w:rPr>
          <w:rFonts w:hint="default" w:ascii="Times New Roman" w:hAnsi="Times New Roman" w:eastAsia="方正黑体_GBK" w:cs="Times New Roman"/>
          <w:sz w:val="32"/>
          <w:szCs w:val="32"/>
        </w:rPr>
      </w:pPr>
      <w:r>
        <w:rPr>
          <w:rFonts w:hint="default" w:ascii="Times New Roman" w:hAnsi="Times New Roman" w:eastAsia="方正黑体_GBK" w:cs="Times New Roman"/>
          <w:sz w:val="32"/>
          <w:szCs w:val="32"/>
        </w:rPr>
        <w:t>四、结果报送与发布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pacing w:line="594" w:lineRule="exact"/>
        <w:ind w:firstLine="632" w:firstLineChars="200"/>
        <w:rPr>
          <w:rFonts w:hint="default" w:ascii="Times New Roman" w:hAnsi="Times New Roman" w:eastAsia="方正仿宋_GBK" w:cs="Times New Roman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sz w:val="32"/>
          <w:szCs w:val="32"/>
        </w:rPr>
        <w:t>镇农业服务中心的例行监测结果要及时反馈给受检单位，并以书面和电子文档形式报送区农产品质量安全检测中心，原则上每季度报送3次，特殊情况及时上报。经镇农业服务中心审定后，市场的监测结果可在市场公告栏发布，生产基地的例行监测结果可以适当方式向社会公布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pacing w:line="594" w:lineRule="exact"/>
        <w:ind w:firstLine="632" w:firstLineChars="200"/>
        <w:rPr>
          <w:rFonts w:hint="default" w:ascii="Times New Roman" w:hAnsi="Times New Roman" w:eastAsia="方正仿宋_GBK" w:cs="Times New Roman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sz w:val="32"/>
          <w:szCs w:val="32"/>
        </w:rPr>
        <w:t>镇农业服务中心及时将随机抽检监测结果报送区农业</w:t>
      </w:r>
      <w:r>
        <w:rPr>
          <w:rFonts w:hint="default" w:ascii="Times New Roman" w:hAnsi="Times New Roman" w:eastAsia="方正仿宋_GBK" w:cs="Times New Roman"/>
          <w:sz w:val="32"/>
          <w:szCs w:val="32"/>
          <w:lang w:eastAsia="zh-CN"/>
        </w:rPr>
        <w:t>农村委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。经区农业</w:t>
      </w:r>
      <w:r>
        <w:rPr>
          <w:rFonts w:hint="default" w:ascii="Times New Roman" w:hAnsi="Times New Roman" w:eastAsia="方正仿宋_GBK" w:cs="Times New Roman"/>
          <w:sz w:val="32"/>
          <w:szCs w:val="32"/>
          <w:lang w:eastAsia="zh-CN"/>
        </w:rPr>
        <w:t>农村委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审定后，以适当方式向社会公布全区和各地的例行监测结果。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pacing w:line="594" w:lineRule="exact"/>
        <w:ind w:firstLine="632" w:firstLineChars="200"/>
        <w:rPr>
          <w:rFonts w:hint="default" w:ascii="Times New Roman" w:hAnsi="Times New Roman" w:eastAsia="方正仿宋_GBK" w:cs="Times New Roman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sz w:val="32"/>
          <w:szCs w:val="32"/>
        </w:rPr>
        <w:t>未经区农业</w:t>
      </w:r>
      <w:r>
        <w:rPr>
          <w:rFonts w:hint="default" w:ascii="Times New Roman" w:hAnsi="Times New Roman" w:eastAsia="方正仿宋_GBK" w:cs="Times New Roman"/>
          <w:sz w:val="32"/>
          <w:szCs w:val="32"/>
          <w:lang w:eastAsia="zh-CN"/>
        </w:rPr>
        <w:t>农村委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同意，任何单位和个人不得引用和公布监测结果。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pacing w:line="594" w:lineRule="exact"/>
        <w:ind w:firstLine="632" w:firstLineChars="200"/>
        <w:rPr>
          <w:rFonts w:hint="default" w:ascii="Times New Roman" w:hAnsi="Times New Roman" w:eastAsia="方正黑体_GBK" w:cs="Times New Roman"/>
          <w:sz w:val="32"/>
          <w:szCs w:val="32"/>
        </w:rPr>
      </w:pPr>
      <w:r>
        <w:rPr>
          <w:rFonts w:hint="default" w:ascii="Times New Roman" w:hAnsi="Times New Roman" w:eastAsia="方正黑体_GBK" w:cs="Times New Roman"/>
          <w:sz w:val="32"/>
          <w:szCs w:val="32"/>
        </w:rPr>
        <w:t>五、保障措施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pacing w:line="594" w:lineRule="exact"/>
        <w:ind w:firstLine="632" w:firstLineChars="200"/>
        <w:rPr>
          <w:rFonts w:hint="default" w:ascii="Times New Roman" w:hAnsi="Times New Roman" w:eastAsia="方正仿宋_GBK" w:cs="Times New Roman"/>
          <w:sz w:val="32"/>
          <w:szCs w:val="32"/>
        </w:rPr>
      </w:pPr>
      <w:r>
        <w:rPr>
          <w:rFonts w:hint="default" w:ascii="Times New Roman" w:hAnsi="Times New Roman" w:eastAsia="方正楷体_GBK" w:cs="Times New Roman"/>
          <w:sz w:val="32"/>
          <w:szCs w:val="32"/>
        </w:rPr>
        <w:t>（一）加强领导。</w:t>
      </w:r>
      <w:r>
        <w:rPr>
          <w:rFonts w:hint="default" w:ascii="Times New Roman" w:hAnsi="Times New Roman" w:eastAsia="方正仿宋_GBK" w:cs="Times New Roman"/>
          <w:sz w:val="32"/>
          <w:szCs w:val="32"/>
          <w:lang w:eastAsia="zh-CN"/>
        </w:rPr>
        <w:t>相关办站所及镇级部门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要充分认识开展农产品质量安全监督检测工作的重要性和紧迫性，</w:t>
      </w:r>
      <w:r>
        <w:rPr>
          <w:rFonts w:hint="default" w:ascii="Times New Roman" w:hAnsi="Times New Roman" w:eastAsia="方正仿宋_GBK" w:cs="Times New Roman"/>
          <w:sz w:val="32"/>
          <w:szCs w:val="32"/>
          <w:lang w:eastAsia="zh-CN"/>
        </w:rPr>
        <w:t>我镇以主要领导</w:t>
      </w:r>
      <w:r>
        <w:rPr>
          <w:rFonts w:hint="default" w:ascii="Times New Roman" w:hAnsi="Times New Roman" w:cs="Times New Roman"/>
          <w:sz w:val="32"/>
          <w:szCs w:val="32"/>
          <w:lang w:eastAsia="zh-CN"/>
        </w:rPr>
        <w:t>为</w:t>
      </w:r>
      <w:r>
        <w:rPr>
          <w:rFonts w:hint="default" w:ascii="Times New Roman" w:hAnsi="Times New Roman" w:eastAsia="方正仿宋_GBK" w:cs="Times New Roman"/>
          <w:sz w:val="32"/>
          <w:szCs w:val="32"/>
          <w:lang w:eastAsia="zh-CN"/>
        </w:rPr>
        <w:t>组长，分管领导</w:t>
      </w:r>
      <w:r>
        <w:rPr>
          <w:rFonts w:hint="default" w:ascii="Times New Roman" w:hAnsi="Times New Roman" w:cs="Times New Roman"/>
          <w:sz w:val="32"/>
          <w:szCs w:val="32"/>
          <w:lang w:eastAsia="zh-CN"/>
        </w:rPr>
        <w:t>为</w:t>
      </w:r>
      <w:r>
        <w:rPr>
          <w:rFonts w:hint="default" w:ascii="Times New Roman" w:hAnsi="Times New Roman" w:eastAsia="方正仿宋_GBK" w:cs="Times New Roman"/>
          <w:sz w:val="32"/>
          <w:szCs w:val="32"/>
          <w:lang w:eastAsia="zh-CN"/>
        </w:rPr>
        <w:t>副组长，农服中心专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人负责。结合实际，制订本地农产品质量安全监测工作方案，保证监测工作的顺利进行。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pacing w:line="594" w:lineRule="exact"/>
        <w:ind w:firstLine="632" w:firstLineChars="200"/>
        <w:rPr>
          <w:rFonts w:hint="default" w:ascii="Times New Roman" w:hAnsi="Times New Roman" w:eastAsia="方正仿宋_GBK" w:cs="Times New Roman"/>
          <w:sz w:val="32"/>
          <w:szCs w:val="32"/>
        </w:rPr>
      </w:pPr>
      <w:r>
        <w:rPr>
          <w:rFonts w:hint="default" w:ascii="Times New Roman" w:hAnsi="Times New Roman" w:eastAsia="方正楷体_GBK" w:cs="Times New Roman"/>
          <w:sz w:val="32"/>
          <w:szCs w:val="32"/>
        </w:rPr>
        <w:t>（二）强化培训。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承担监测工作的具体检测单位要加强队伍建设，选配认真负责、有一定专业技能的技术人员开展检测工作。同时加强培训，进一步提高检测人员的综合素质、工作能力和检测技术水平，做到持证上岗。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pacing w:line="594" w:lineRule="exact"/>
        <w:ind w:firstLine="632" w:firstLineChars="200"/>
        <w:rPr>
          <w:rFonts w:hint="default" w:ascii="Times New Roman" w:hAnsi="Times New Roman" w:eastAsia="方正仿宋_GBK" w:cs="Times New Roman"/>
          <w:sz w:val="32"/>
          <w:szCs w:val="32"/>
        </w:rPr>
      </w:pPr>
      <w:r>
        <w:rPr>
          <w:rFonts w:hint="default" w:ascii="Times New Roman" w:hAnsi="Times New Roman" w:eastAsia="方正楷体_GBK" w:cs="Times New Roman"/>
          <w:sz w:val="32"/>
          <w:szCs w:val="32"/>
        </w:rPr>
        <w:t>（三）保障投入。</w:t>
      </w:r>
      <w:r>
        <w:rPr>
          <w:rFonts w:hint="default" w:ascii="Times New Roman" w:hAnsi="Times New Roman" w:eastAsia="方正仿宋_GBK" w:cs="Times New Roman"/>
          <w:sz w:val="32"/>
          <w:szCs w:val="32"/>
          <w:lang w:eastAsia="zh-CN"/>
        </w:rPr>
        <w:t>我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镇把农产品质量安全监督检测经费纳入财政预算，保障经费投入。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pacing w:line="594" w:lineRule="exact"/>
        <w:rPr>
          <w:rFonts w:hint="default" w:ascii="Times New Roman" w:hAnsi="Times New Roman" w:eastAsia="方正仿宋_GBK" w:cs="Times New Roma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pacing w:line="594" w:lineRule="exact"/>
        <w:rPr>
          <w:rFonts w:hint="default" w:ascii="Times New Roman" w:hAnsi="Times New Roman" w:cs="Times New Roman"/>
          <w:sz w:val="24"/>
          <w:szCs w:val="24"/>
        </w:rPr>
      </w:pPr>
    </w:p>
    <w:p>
      <w:pPr>
        <w:pStyle w:val="2"/>
        <w:rPr>
          <w:rFonts w:hint="default" w:ascii="Times New Roman" w:hAnsi="Times New Roman" w:cs="Times New Roman"/>
          <w:sz w:val="24"/>
          <w:szCs w:val="24"/>
        </w:rPr>
      </w:pPr>
    </w:p>
    <w:p>
      <w:pPr>
        <w:rPr>
          <w:rFonts w:hint="default" w:ascii="Times New Roman" w:hAnsi="Times New Roman" w:cs="Times New Roman"/>
          <w:sz w:val="24"/>
          <w:szCs w:val="24"/>
        </w:rPr>
      </w:pPr>
    </w:p>
    <w:p>
      <w:pPr>
        <w:pStyle w:val="2"/>
        <w:rPr>
          <w:rFonts w:hint="default" w:ascii="Times New Roman" w:hAnsi="Times New Roman" w:cs="Times New Roman"/>
          <w:sz w:val="24"/>
          <w:szCs w:val="24"/>
        </w:rPr>
      </w:pPr>
    </w:p>
    <w:p>
      <w:pPr>
        <w:rPr>
          <w:rFonts w:hint="default" w:ascii="Times New Roman" w:hAnsi="Times New Roman" w:cs="Times New Roman"/>
          <w:sz w:val="24"/>
          <w:szCs w:val="24"/>
        </w:rPr>
      </w:pPr>
    </w:p>
    <w:p>
      <w:pPr>
        <w:pStyle w:val="2"/>
        <w:rPr>
          <w:rFonts w:hint="default" w:ascii="Times New Roman" w:hAnsi="Times New Roman" w:cs="Times New Roman"/>
          <w:sz w:val="24"/>
          <w:szCs w:val="24"/>
        </w:rPr>
      </w:pPr>
    </w:p>
    <w:p>
      <w:pPr>
        <w:rPr>
          <w:rFonts w:hint="default" w:ascii="Times New Roman" w:hAnsi="Times New Roman" w:cs="Times New Roman"/>
          <w:sz w:val="24"/>
          <w:szCs w:val="24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left"/>
        <w:rPr>
          <w:rFonts w:hint="default" w:ascii="Times New Roman" w:hAnsi="Times New Roman" w:cs="Times New Roman"/>
          <w:color w:val="000000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left"/>
        <w:rPr>
          <w:rFonts w:hint="default" w:ascii="Times New Roman" w:hAnsi="Times New Roman" w:cs="Times New Roman"/>
          <w:color w:val="000000"/>
          <w:szCs w:val="32"/>
        </w:rPr>
      </w:pPr>
    </w:p>
    <w:p>
      <w:pPr>
        <w:pStyle w:val="2"/>
        <w:rPr>
          <w:rFonts w:hint="default" w:ascii="Times New Roman" w:hAnsi="Times New Roman" w:cs="Times New Roman"/>
          <w:color w:val="000000"/>
          <w:szCs w:val="32"/>
        </w:rPr>
      </w:pPr>
    </w:p>
    <w:p>
      <w:pPr>
        <w:rPr>
          <w:rFonts w:hint="default" w:ascii="Times New Roman" w:hAnsi="Times New Roman" w:cs="Times New Roman"/>
          <w:color w:val="000000"/>
          <w:szCs w:val="32"/>
        </w:rPr>
      </w:pPr>
    </w:p>
    <w:p>
      <w:pPr>
        <w:pStyle w:val="2"/>
        <w:rPr>
          <w:rFonts w:hint="default" w:ascii="Times New Roman" w:hAnsi="Times New Roman" w:cs="Times New Roman"/>
          <w:color w:val="000000"/>
          <w:szCs w:val="32"/>
        </w:rPr>
      </w:pPr>
    </w:p>
    <w:p>
      <w:pPr>
        <w:rPr>
          <w:rFonts w:hint="default" w:ascii="Times New Roman" w:hAnsi="Times New Roman" w:cs="Times New Roman"/>
          <w:color w:val="000000"/>
          <w:szCs w:val="32"/>
        </w:rPr>
      </w:pPr>
    </w:p>
    <w:p>
      <w:pPr>
        <w:pStyle w:val="2"/>
        <w:rPr>
          <w:rFonts w:hint="default" w:ascii="Times New Roman" w:hAnsi="Times New Roman" w:cs="Times New Roman"/>
          <w:color w:val="000000"/>
          <w:szCs w:val="32"/>
        </w:rPr>
      </w:pPr>
    </w:p>
    <w:p>
      <w:pPr>
        <w:rPr>
          <w:rFonts w:hint="default" w:ascii="Times New Roman" w:hAnsi="Times New Roman" w:cs="Times New Roman"/>
          <w:color w:val="000000"/>
          <w:szCs w:val="32"/>
        </w:rPr>
      </w:pPr>
    </w:p>
    <w:p>
      <w:pPr>
        <w:pStyle w:val="2"/>
        <w:rPr>
          <w:rFonts w:hint="default" w:ascii="Times New Roman" w:hAnsi="Times New Roman" w:cs="Times New Roman"/>
          <w:color w:val="000000"/>
          <w:szCs w:val="32"/>
        </w:rPr>
      </w:pPr>
    </w:p>
    <w:p>
      <w:pPr>
        <w:rPr>
          <w:rFonts w:hint="default" w:ascii="Times New Roman" w:hAnsi="Times New Roman" w:cs="Times New Roman"/>
          <w:color w:val="000000"/>
          <w:szCs w:val="32"/>
        </w:rPr>
      </w:pPr>
    </w:p>
    <w:p>
      <w:pPr>
        <w:pStyle w:val="2"/>
        <w:rPr>
          <w:rFonts w:hint="default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left"/>
        <w:rPr>
          <w:rFonts w:hint="default" w:ascii="Times New Roman" w:hAnsi="Times New Roman" w:cs="Times New Roman"/>
          <w:color w:val="000000"/>
          <w:szCs w:val="32"/>
        </w:rPr>
      </w:pPr>
    </w:p>
    <w:p>
      <w:pPr>
        <w:pStyle w:val="2"/>
        <w:rPr>
          <w:rFonts w:hint="default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left"/>
        <w:rPr>
          <w:rFonts w:hint="default" w:ascii="Times New Roman" w:hAnsi="Times New Roman" w:cs="Times New Roman"/>
          <w:color w:val="000000"/>
          <w:szCs w:val="32"/>
        </w:rPr>
      </w:pPr>
      <w:r>
        <w:rPr>
          <w:rFonts w:hint="default" w:ascii="Times New Roman" w:hAnsi="Times New Roman" w:cs="Times New Roman"/>
          <w:color w:val="000000"/>
          <w:szCs w:val="32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>
                <wp:simplePos x="0" y="0"/>
                <wp:positionH relativeFrom="column">
                  <wp:posOffset>19050</wp:posOffset>
                </wp:positionH>
                <wp:positionV relativeFrom="paragraph">
                  <wp:posOffset>389255</wp:posOffset>
                </wp:positionV>
                <wp:extent cx="5600700" cy="635"/>
                <wp:effectExtent l="0" t="0" r="0" b="0"/>
                <wp:wrapNone/>
                <wp:docPr id="3" name="直接连接符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600700" cy="635"/>
                        </a:xfrm>
                        <a:prstGeom prst="line">
                          <a:avLst/>
                        </a:prstGeom>
                        <a:noFill/>
                        <a:ln w="12700" cap="flat" cmpd="sng" algn="ctr">
                          <a:solidFill>
                            <a:srgbClr val="000000"/>
                          </a:solidFill>
                          <a:prstDash val="solid"/>
                          <a:miter lim="800000"/>
                          <a:headEnd type="none" w="med" len="med"/>
                          <a:tailEnd type="none" w="med" len="med"/>
                        </a:ln>
                        <a:effectLst/>
                      </wps:spPr>
                      <wps:bodyPr upright="true"/>
                    </wps:wsp>
                  </a:graphicData>
                </a:graphic>
              </wp:anchor>
            </w:drawing>
          </mc:Choice>
          <mc:Fallback>
            <w:pict>
              <v:line id="直接连接符 3" o:spid="_x0000_s1026" o:spt="20" style="position:absolute;left:0pt;margin-left:1.5pt;margin-top:30.65pt;height:0.05pt;width:441pt;z-index:251661312;mso-width-relative:page;mso-height-relative:page;" filled="f" stroked="t" coordsize="21600,21600" o:gfxdata="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">
                <v:fill on="f" focussize="0,0"/>
                <v:stroke weight="1pt" color="#000000" miterlimit="8" joinstyle="miter"/>
                <v:imagedata o:title=""/>
                <o:lock v:ext="edit" aspectratio="f"/>
              </v:line>
            </w:pict>
          </mc:Fallback>
        </mc:AlternateConten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276" w:firstLineChars="100"/>
        <w:textAlignment w:val="baseline"/>
        <w:rPr>
          <w:rFonts w:hint="default" w:ascii="Times New Roman" w:hAnsi="Times New Roman" w:cs="Times New Roman"/>
          <w:sz w:val="24"/>
          <w:szCs w:val="24"/>
        </w:rPr>
      </w:pPr>
      <w:r>
        <w:rPr>
          <w:rFonts w:hint="default" w:ascii="Times New Roman" w:hAnsi="Times New Roman" w:cs="Times New Roman"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>
                <wp:simplePos x="0" y="0"/>
                <wp:positionH relativeFrom="column">
                  <wp:posOffset>19050</wp:posOffset>
                </wp:positionH>
                <wp:positionV relativeFrom="paragraph">
                  <wp:posOffset>373380</wp:posOffset>
                </wp:positionV>
                <wp:extent cx="5591175" cy="635"/>
                <wp:effectExtent l="0" t="0" r="0" b="0"/>
                <wp:wrapNone/>
                <wp:docPr id="1" name="直接连接符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591175" cy="635"/>
                        </a:xfrm>
                        <a:prstGeom prst="line">
                          <a:avLst/>
                        </a:prstGeom>
                        <a:noFill/>
                        <a:ln w="12700" cap="flat" cmpd="sng" algn="ctr">
                          <a:solidFill>
                            <a:srgbClr val="000000"/>
                          </a:solidFill>
                          <a:prstDash val="solid"/>
                          <a:miter lim="800000"/>
                          <a:headEnd type="none" w="med" len="med"/>
                          <a:tailEnd type="none" w="med" len="med"/>
                        </a:ln>
                        <a:effectLst/>
                      </wps:spPr>
                      <wps:bodyPr upright="true"/>
                    </wps:wsp>
                  </a:graphicData>
                </a:graphic>
              </wp:anchor>
            </w:drawing>
          </mc:Choice>
          <mc:Fallback>
            <w:pict>
              <v:line id="直接连接符 2" o:spid="_x0000_s1026" o:spt="20" style="position:absolute;left:0pt;margin-left:1.5pt;margin-top:29.4pt;height:0.05pt;width:440.25pt;z-index:251662336;mso-width-relative:page;mso-height-relative:page;" filled="f" stroked="t" coordsize="21600,21600" o:gfxdata="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">
                <v:fill on="f" focussize="0,0"/>
                <v:stroke weight="1pt" color="#000000" miterlimit="8" joinstyle="miter"/>
                <v:imagedata o:title=""/>
                <o:lock v:ext="edit" aspectratio="f"/>
              </v:line>
            </w:pict>
          </mc:Fallback>
        </mc:AlternateContent>
      </w:r>
      <w:r>
        <w:rPr>
          <w:rFonts w:hint="default" w:ascii="Times New Roman" w:hAnsi="Times New Roman" w:cs="Times New Roman"/>
          <w:sz w:val="28"/>
          <w:szCs w:val="28"/>
        </w:rPr>
        <w:t>黔江区石家镇党政办公室                   202</w:t>
      </w:r>
      <w:r>
        <w:rPr>
          <w:rFonts w:hint="default" w:ascii="Times New Roman" w:hAnsi="Times New Roman" w:cs="Times New Roman"/>
          <w:sz w:val="28"/>
          <w:szCs w:val="28"/>
          <w:lang w:val="en-US" w:eastAsia="zh-CN"/>
        </w:rPr>
        <w:t>4</w:t>
      </w:r>
      <w:r>
        <w:rPr>
          <w:rFonts w:hint="default" w:ascii="Times New Roman" w:hAnsi="Times New Roman" w:cs="Times New Roman"/>
          <w:sz w:val="28"/>
          <w:szCs w:val="28"/>
        </w:rPr>
        <w:t>年</w:t>
      </w:r>
      <w:r>
        <w:rPr>
          <w:rFonts w:hint="eastAsia" w:ascii="Times New Roman" w:hAnsi="Times New Roman" w:cs="Times New Roman"/>
          <w:sz w:val="28"/>
          <w:szCs w:val="28"/>
          <w:lang w:val="en-US" w:eastAsia="zh-CN"/>
        </w:rPr>
        <w:t>3</w:t>
      </w:r>
      <w:r>
        <w:rPr>
          <w:rFonts w:hint="default" w:ascii="Times New Roman" w:hAnsi="Times New Roman" w:cs="Times New Roman"/>
          <w:sz w:val="28"/>
          <w:szCs w:val="28"/>
        </w:rPr>
        <w:t>月</w:t>
      </w:r>
      <w:r>
        <w:rPr>
          <w:rFonts w:hint="eastAsia" w:ascii="Times New Roman" w:hAnsi="Times New Roman" w:cs="Times New Roman"/>
          <w:sz w:val="28"/>
          <w:szCs w:val="28"/>
          <w:lang w:val="en-US" w:eastAsia="zh-CN"/>
        </w:rPr>
        <w:t>15</w:t>
      </w:r>
      <w:r>
        <w:rPr>
          <w:rFonts w:hint="default" w:ascii="Times New Roman" w:hAnsi="Times New Roman" w:cs="Times New Roman"/>
          <w:sz w:val="28"/>
          <w:szCs w:val="28"/>
        </w:rPr>
        <w:t>日印发</w:t>
      </w:r>
    </w:p>
    <w:sectPr>
      <w:headerReference r:id="rId3" w:type="default"/>
      <w:footerReference r:id="rId4" w:type="default"/>
      <w:footerReference r:id="rId5" w:type="even"/>
      <w:pgSz w:w="11906" w:h="16838"/>
      <w:pgMar w:top="1984" w:right="1446" w:bottom="1644" w:left="1446" w:header="851" w:footer="1474" w:gutter="0"/>
      <w:pgNumType w:fmt="numberInDash"/>
      <w:cols w:space="720" w:num="1"/>
      <w:docGrid w:type="linesAndChars" w:linePitch="579" w:charSpace="-849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roman"/>
    <w:pitch w:val="default"/>
    <w:sig w:usb0="E0002EFF" w:usb1="C000785B" w:usb2="00000009" w:usb3="00000000" w:csb0="400001FF" w:csb1="FFFF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SimSun">
    <w:altName w:val="方正书宋_GBK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Arial">
    <w:altName w:val="Times New Roman"/>
    <w:panose1 w:val="020B0604020202020204"/>
    <w:charset w:val="00"/>
    <w:family w:val="swiss"/>
    <w:pitch w:val="default"/>
    <w:sig w:usb0="20007A87" w:usb1="80000000" w:usb2="00000008" w:usb3="00000000" w:csb0="000001FF" w:csb1="0000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0"/>
    <w:family w:val="modern"/>
    <w:pitch w:val="default"/>
    <w:sig w:usb0="20007A87" w:usb1="80000000" w:usb2="00000008" w:usb3="00000000" w:csb0="000001FF" w:csb1="00000000"/>
  </w:font>
  <w:font w:name="Wingdings">
    <w:panose1 w:val="05000000000000000000"/>
    <w:charset w:val="00"/>
    <w:family w:val="auto"/>
    <w:pitch w:val="default"/>
    <w:sig w:usb0="00000000" w:usb1="00000000" w:usb2="00000000" w:usb3="00000000" w:csb0="80000000" w:csb1="0000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SimSun">
    <w:altName w:val="方正书宋_GBK"/>
    <w:panose1 w:val="02010600030101010101"/>
    <w:charset w:val="86"/>
    <w:family w:val="auto"/>
    <w:pitch w:val="default"/>
    <w:sig w:usb0="00000000" w:usb1="00000000" w:usb2="00000016" w:usb3="00000000" w:csb0="00040001" w:csb1="00000000"/>
  </w:font>
  <w:font w:name="方正仿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Cambria">
    <w:altName w:val="FreeSerif"/>
    <w:panose1 w:val="02040503050406030204"/>
    <w:charset w:val="00"/>
    <w:family w:val="roman"/>
    <w:pitch w:val="default"/>
    <w:sig w:usb0="00000000" w:usb1="00000000" w:usb2="02000000" w:usb3="00000000" w:csb0="2000019F" w:csb1="0000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黑体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楷体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FreeSerif">
    <w:panose1 w:val="02020603050405020304"/>
    <w:charset w:val="00"/>
    <w:family w:val="auto"/>
    <w:pitch w:val="default"/>
    <w:sig w:usb0="E59FAFFF" w:usb1="C200FDFF" w:usb2="43501B29" w:usb3="04000043" w:csb0="600101FF" w:csb1="FFFF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  <w:font w:name="DejaVu Math TeX Gyre">
    <w:panose1 w:val="02000503000000000000"/>
    <w:charset w:val="00"/>
    <w:family w:val="auto"/>
    <w:pitch w:val="default"/>
    <w:sig w:usb0="A10000EF" w:usb1="4201F9EE" w:usb2="02000000" w:usb3="00000000" w:csb0="60000193" w:csb1="0DD4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  <w:ind w:right="360" w:firstLine="360"/>
      <w:jc w:val="right"/>
      <w:rPr>
        <w:sz w:val="28"/>
      </w:rPr>
    </w:pPr>
    <w:r>
      <w:rPr>
        <w:sz w:val="28"/>
      </w:rPr>
      <mc:AlternateContent>
        <mc:Choice Requires="wps">
          <w:drawing>
            <wp:anchor distT="0" distB="0" distL="114300" distR="114300" simplePos="0" relativeHeight="251660288" behindDoc="0" locked="0" layoutInCell="1" allowOverlap="1">
              <wp:simplePos x="0" y="0"/>
              <wp:positionH relativeFrom="margin">
                <wp:posOffset>19050</wp:posOffset>
              </wp:positionH>
              <wp:positionV relativeFrom="paragraph">
                <wp:posOffset>190500</wp:posOffset>
              </wp:positionV>
              <wp:extent cx="1828800" cy="1828800"/>
              <wp:effectExtent l="0" t="0" r="0" b="0"/>
              <wp:wrapNone/>
              <wp:docPr id="5" name="文本框 5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true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5"/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</w:rPr>
                          </w:pP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</w:rPr>
                            <w:t>1</w:t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false" anchor="t" anchorCtr="false" forceAA="false" upright="false" compatLnSpc="true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文本框 5" o:spid="_x0000_s1026" o:spt="202" type="#_x0000_t202" style="position:absolute;left:0pt;margin-left:1.5pt;margin-top:15pt;height:144pt;width:144pt;mso-position-horizontal-relative:margin;mso-wrap-style:none;z-index:251660288;mso-width-relative:page;mso-height-relative:page;" filled="f" stroked="f" coordsize="21600,21600" o:gfxdata="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5"/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</w:rPr>
                    </w:pP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</w:rPr>
                      <w:t>1</w:t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  <w:ind w:right="360" w:firstLine="360"/>
      <w:rPr>
        <w:sz w:val="28"/>
      </w:rPr>
    </w:pPr>
    <w:r>
      <w:rPr>
        <w:rStyle w:val="7"/>
        <w:rFonts w:hint="eastAsia"/>
        <w:sz w:val="28"/>
      </w:rPr>
      <w:t>―</w:t>
    </w:r>
    <w:r>
      <w:rPr>
        <w:kern w:val="0"/>
        <w:sz w:val="28"/>
      </w:rPr>
      <w:t xml:space="preserve"> </w:t>
    </w:r>
    <w:r>
      <w:rPr>
        <w:kern w:val="0"/>
        <w:sz w:val="28"/>
      </w:rPr>
      <w:fldChar w:fldCharType="begin"/>
    </w:r>
    <w:r>
      <w:rPr>
        <w:kern w:val="0"/>
        <w:sz w:val="28"/>
      </w:rPr>
      <w:instrText xml:space="preserve"> PAGE </w:instrText>
    </w:r>
    <w:r>
      <w:rPr>
        <w:kern w:val="0"/>
        <w:sz w:val="28"/>
      </w:rPr>
      <w:fldChar w:fldCharType="separate"/>
    </w:r>
    <w:r>
      <w:rPr>
        <w:kern w:val="0"/>
        <w:sz w:val="28"/>
      </w:rPr>
      <w:t>10</w:t>
    </w:r>
    <w:r>
      <w:rPr>
        <w:kern w:val="0"/>
        <w:sz w:val="28"/>
      </w:rPr>
      <w:fldChar w:fldCharType="end"/>
    </w:r>
    <w:r>
      <w:rPr>
        <w:kern w:val="0"/>
        <w:sz w:val="28"/>
      </w:rPr>
      <w:t xml:space="preserve"> </w:t>
    </w:r>
    <w:r>
      <w:rPr>
        <w:rStyle w:val="7"/>
        <w:rFonts w:hint="eastAsia"/>
        <w:sz w:val="28"/>
      </w:rPr>
      <w:t>―</w: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6"/>
      <w:pBdr>
        <w:bottom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false"/>
  <w:bordersDoNotSurroundFooter w:val="false"/>
  <w:documentProtection w:enforcement="0"/>
  <w:defaultTabStop w:val="420"/>
  <w:drawingGridVerticalSpacing w:val="156"/>
  <w:displayHorizontalDrawingGridEvery w:val="1"/>
  <w:displayVerticalDrawingGridEvery w:val="1"/>
  <w:noPunctuationKerning w:val="true"/>
  <w:characterSpacingControl w:val="compressPunctuation"/>
  <w:hdrShapeDefaults>
    <o:shapelayout v:ext="edit">
      <o:idmap v:ext="edit" data="2"/>
    </o:shapelayout>
  </w:hdrShapeDefaults>
  <w:compat>
    <w:spaceForUL/>
    <w:balanceSingleByteDoubleByteWidth/>
    <w:doNotLeaveBackslashAlone/>
    <w:ulTrailSpace/>
    <w:doNotExpandShiftReturn/>
    <w:adjustLineHeightInTable/>
    <w:doNotWrapTextWithPunct/>
    <w:doNotUseEastAsianBreakRules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DFjMWJmOGM2OGZiYWQ1NDJmZDlkYmJmMzc3MjVhZDkifQ=="/>
  </w:docVars>
  <w:rsids>
    <w:rsidRoot w:val="0072044F"/>
    <w:rsid w:val="002344BC"/>
    <w:rsid w:val="002D57FC"/>
    <w:rsid w:val="0072044F"/>
    <w:rsid w:val="0B1A5ED8"/>
    <w:rsid w:val="0EF0088B"/>
    <w:rsid w:val="0FAC45C4"/>
    <w:rsid w:val="1EB25D35"/>
    <w:rsid w:val="27774F76"/>
    <w:rsid w:val="29020A63"/>
    <w:rsid w:val="30972004"/>
    <w:rsid w:val="316E7830"/>
    <w:rsid w:val="33051C5F"/>
    <w:rsid w:val="361B2C1E"/>
    <w:rsid w:val="3B275FA1"/>
    <w:rsid w:val="3BA0451E"/>
    <w:rsid w:val="49357947"/>
    <w:rsid w:val="53A27BFA"/>
    <w:rsid w:val="59F95068"/>
    <w:rsid w:val="5B575858"/>
    <w:rsid w:val="64BE1BBE"/>
    <w:rsid w:val="6C5B0E16"/>
    <w:rsid w:val="6FEA2615"/>
    <w:rsid w:val="71664A77"/>
    <w:rsid w:val="75FF6856"/>
    <w:rsid w:val="7A083946"/>
    <w:rsid w:val="7AAD7476"/>
    <w:rsid w:val="E3F7B8DA"/>
    <w:rsid w:val="FFF93CB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SimSun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nhideWhenUsed="0" w:uiPriority="0" w:semiHidden="0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nhideWhenUsed="0" w:uiPriority="0" w:semiHidden="0" w:name="header"/>
    <w:lsdException w:qFormat="1" w:unhideWhenUsed="0" w:uiPriority="0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qFormat="1" w:unhideWhenUsed="0" w:uiPriority="0" w:semiHidden="0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方正仿宋_GBK" w:cs="Times New Roman"/>
      <w:kern w:val="2"/>
      <w:sz w:val="32"/>
      <w:szCs w:val="20"/>
      <w:lang w:val="en-US" w:eastAsia="zh-CN" w:bidi="ar-SA"/>
    </w:rPr>
  </w:style>
  <w:style w:type="paragraph" w:styleId="2">
    <w:name w:val="heading 2"/>
    <w:basedOn w:val="1"/>
    <w:next w:val="1"/>
    <w:qFormat/>
    <w:uiPriority w:val="0"/>
    <w:pPr>
      <w:keepNext/>
      <w:keepLines/>
      <w:spacing w:before="260" w:after="260" w:line="416" w:lineRule="auto"/>
      <w:outlineLvl w:val="1"/>
    </w:pPr>
    <w:rPr>
      <w:rFonts w:ascii="Cambria" w:hAnsi="Cambria" w:eastAsia="SimSun" w:cs="Times New Roman"/>
      <w:b/>
      <w:bCs/>
      <w:sz w:val="32"/>
      <w:szCs w:val="32"/>
    </w:rPr>
  </w:style>
  <w:style w:type="character" w:default="1" w:styleId="3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5">
    <w:name w:val="footer"/>
    <w:basedOn w:val="1"/>
    <w:link w:val="9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6">
    <w:name w:val="header"/>
    <w:basedOn w:val="1"/>
    <w:link w:val="8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</w:rPr>
  </w:style>
  <w:style w:type="character" w:styleId="7">
    <w:name w:val="page number"/>
    <w:basedOn w:val="3"/>
    <w:qFormat/>
    <w:uiPriority w:val="0"/>
  </w:style>
  <w:style w:type="character" w:customStyle="1" w:styleId="8">
    <w:name w:val="页眉 Char"/>
    <w:basedOn w:val="3"/>
    <w:link w:val="6"/>
    <w:qFormat/>
    <w:uiPriority w:val="0"/>
    <w:rPr>
      <w:rFonts w:ascii="Times New Roman" w:hAnsi="Times New Roman" w:eastAsia="方正仿宋_GBK" w:cs="Times New Roman"/>
      <w:sz w:val="18"/>
      <w:szCs w:val="20"/>
    </w:rPr>
  </w:style>
  <w:style w:type="character" w:customStyle="1" w:styleId="9">
    <w:name w:val="页脚 Char"/>
    <w:basedOn w:val="3"/>
    <w:link w:val="5"/>
    <w:qFormat/>
    <w:uiPriority w:val="0"/>
    <w:rPr>
      <w:rFonts w:ascii="Times New Roman" w:hAnsi="Times New Roman" w:eastAsia="方正仿宋_GBK" w:cs="Times New Roman"/>
      <w:sz w:val="18"/>
      <w:szCs w:val="20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oter" Target="foot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true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true"/>
        </a:gradFill>
        <a:gradFill rotWithShape="true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false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true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true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  <customShpInfo spid="_x0000_s1027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6</Pages>
  <Words>1654</Words>
  <Characters>1681</Characters>
  <Lines>34</Lines>
  <Paragraphs>9</Paragraphs>
  <TotalTime>9</TotalTime>
  <ScaleCrop>false</ScaleCrop>
  <LinksUpToDate>false</LinksUpToDate>
  <CharactersWithSpaces>1741</CharactersWithSpaces>
  <Application>WPS Office_11.8.2.10125_F1E327BC-269C-435d-A152-05C5408002CA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2021-03-02T22:33:00Z</dcterms:created>
  <dc:creator>Administrator</dc:creator>
  <cp:lastModifiedBy>kylin</cp:lastModifiedBy>
  <cp:lastPrinted>2024-03-01T16:31:00Z</cp:lastPrinted>
  <dcterms:modified xsi:type="dcterms:W3CDTF">2024-03-20T11:16:44Z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1033-11.8.2.10125</vt:lpwstr>
  </property>
  <property fmtid="{D5CDD505-2E9C-101B-9397-08002B2CF9AE}" pid="3" name="ICV">
    <vt:lpwstr>6A5BF1E7C63E4096B5A3A29DAA684733_13</vt:lpwstr>
  </property>
</Properties>
</file>