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2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/>
        <w:tabs>
          <w:tab w:val="center" w:pos="4567"/>
          <w:tab w:val="left" w:pos="77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40" w:lineRule="exact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  <w:lang w:eastAsia="zh-CN"/>
        </w:rPr>
        <w:tab/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杉岭府发〔</w:t>
      </w:r>
      <w:r>
        <w:rPr>
          <w:rFonts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</w:rPr>
        <w:t>02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号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ascii="Times New Roman" w:hAnsi="Times New Roman" w:eastAsia="方正小标宋_GBK"/>
          <w:b w:val="0"/>
          <w:bCs w:val="0"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黔江区杉岭乡人民政府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关于印发《杉岭乡2024年蚕桑生产工作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rPr>
          <w:rFonts w:hint="eastAsia" w:ascii="Times New Roman" w:hAnsi="Times New Roman"/>
          <w:lang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实施方案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》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各村（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社区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为确保蚕桑产量增产，助农增收。经过乡党委、政府研究同意，现就《杉岭乡2024年蚕桑生产工作实施方案》印发给你们，请遵照执行。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4707" w:firstLineChars="1471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4707" w:firstLineChars="1471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027" w:firstLineChars="1571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黔江区杉岭乡人民政府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5344" w:firstLineChars="1670"/>
        <w:textAlignment w:val="auto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2024年3月11日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（此件公开发布）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94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杉岭乡2024年蚕桑生产工作实施方案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94" w:lineRule="exact"/>
        <w:ind w:leftChars="0" w:firstLine="640" w:firstLineChars="200"/>
        <w:jc w:val="lef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94" w:lineRule="exact"/>
        <w:ind w:leftChars="0" w:firstLine="640" w:firstLineChars="200"/>
        <w:jc w:val="left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根据黔江区2024年蚕桑工作相关会议精神，结合我乡实际，经乡党委、政府研究同意，特制定本实施方案。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594" w:lineRule="exact"/>
        <w:ind w:leftChars="0" w:firstLine="640" w:firstLineChars="200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一、目标任务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594" w:lineRule="exact"/>
        <w:ind w:leftChars="0" w:firstLine="640" w:firstLineChars="20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全乡6个村（社区）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蚕桑生产产茧量突破1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00担，再获“全区蚕桑产量增产奖”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二、任务分解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594" w:lineRule="exact"/>
        <w:ind w:leftChars="0" w:firstLine="640" w:firstLineChars="200"/>
        <w:rPr>
          <w:rFonts w:hint="default" w:ascii="Times New Roman" w:hAnsi="Times New Roman" w:eastAsia="方正仿宋_GBK"/>
          <w:sz w:val="32"/>
          <w:szCs w:val="32"/>
          <w:lang w:val="en-US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杉岭社区全年养蚕330张，产茧210担；林峰社区全年养蚕322张，产茧240担；枫香村全年养蚕330张，产茧担220担；尖山子村全年养蚕329张，产茧219担；苦竹村全年养蚕629张，产茧441担；兴隆村全年养蚕460张，产茧370担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594" w:lineRule="exact"/>
        <w:ind w:leftChars="0" w:firstLine="640" w:firstLineChars="200"/>
        <w:rPr>
          <w:rFonts w:hint="default" w:ascii="Times New Roman" w:hAnsi="Times New Roman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黑体_GBK" w:cs="方正黑体_GBK"/>
          <w:kern w:val="2"/>
          <w:sz w:val="32"/>
          <w:szCs w:val="32"/>
          <w:lang w:val="en-US" w:eastAsia="zh-CN" w:bidi="ar-SA"/>
        </w:rPr>
        <w:t>三、组织保障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0" w:firstLine="640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K" w:cs="方正楷体_GBK"/>
          <w:sz w:val="32"/>
          <w:szCs w:val="32"/>
          <w:lang w:val="en-US" w:eastAsia="zh-CN"/>
        </w:rPr>
        <w:t>（一）加强</w:t>
      </w:r>
      <w:r>
        <w:rPr>
          <w:rFonts w:hint="default" w:ascii="Times New Roman" w:hAnsi="Times New Roman" w:eastAsia="方正楷体_GBK" w:cs="方正楷体_GBK"/>
          <w:sz w:val="32"/>
          <w:szCs w:val="32"/>
          <w:lang w:val="en-US" w:eastAsia="zh-CN"/>
        </w:rPr>
        <w:t>组织领导</w:t>
      </w:r>
      <w:r>
        <w:rPr>
          <w:rFonts w:hint="eastAsia" w:ascii="Times New Roman" w:hAnsi="Times New Roman" w:eastAsia="方正楷体_GBK" w:cs="方正楷体_GBK"/>
          <w:sz w:val="32"/>
          <w:szCs w:val="32"/>
          <w:lang w:val="en-US" w:eastAsia="zh-CN"/>
        </w:rPr>
        <w:t>，强化责任担当。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成立以乡长陈启华同志为组长，分管领导侯海波同志为副组长，各村（社区）驻村领导和各村社书记为成员的工作领导小组，领导小组下设办公室在农业服务中心，由聂德斌负责处理日常业务</w:t>
      </w:r>
      <w:r>
        <w:rPr>
          <w:rFonts w:hint="default" w:ascii="Times New Roman" w:hAnsi="Times New Roman" w:eastAsia="方正仿宋_GBK"/>
          <w:sz w:val="32"/>
          <w:szCs w:val="32"/>
          <w:lang w:val="en-US" w:eastAsia="zh-CN"/>
        </w:rPr>
        <w:t>工作。</w:t>
      </w:r>
      <w:r>
        <w:rPr>
          <w:rFonts w:hint="eastAsia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0" w:firstLine="640" w:firstLineChars="200"/>
        <w:textAlignment w:val="auto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方正楷体_GBK" w:cs="方正楷体_GBK"/>
          <w:sz w:val="32"/>
          <w:szCs w:val="32"/>
          <w:lang w:val="en-US" w:eastAsia="zh-CN"/>
        </w:rPr>
        <w:t>（二）强化责任落实，严格考核奖惩。</w:t>
      </w:r>
      <w:r>
        <w:rPr>
          <w:rFonts w:hint="eastAsia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实行主要领导亲自抓、各驻村领导具体抓、村居两委主要抓、驻村干部村干部包组包户抓、蚕茧站分村包片抓责任制。各村居实行责任到人、任务到户。蚕茧站技术人员要到户开展技术指导，全体乡村干部要认真学习蚕桑工作相关技术知识，深入养蚕户，抓好宣传动员、技术培训和指导工作，做到及时发现问题、解决问题，为今年蚕桑产业发展打下坚实基础。2024年蚕桑生产工作纳入各村（社区）全年目标考核。</w:t>
      </w:r>
    </w:p>
    <w:p>
      <w:pPr>
        <w:pStyle w:val="6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rPr>
          <w:rFonts w:hint="eastAsia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附件：2024年杉岭乡蚕桑工作干部包村包组包户责任表</w:t>
      </w: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60" w:lineRule="exact"/>
        <w:ind w:firstLine="420" w:firstLineChars="200"/>
        <w:jc w:val="right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  <w:t xml:space="preserve">                        </w:t>
      </w:r>
    </w:p>
    <w:p>
      <w:pPr>
        <w:bidi w:val="0"/>
        <w:rPr>
          <w:rFonts w:hint="default" w:ascii="Times New Roman" w:hAnsi="Times New Roman"/>
          <w:lang w:val="en-US" w:eastAsia="zh-CN"/>
        </w:rPr>
      </w:pPr>
    </w:p>
    <w:p>
      <w:pPr>
        <w:bidi w:val="0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（此页无正文）</w:t>
      </w:r>
    </w:p>
    <w:p>
      <w:pPr>
        <w:bidi w:val="0"/>
        <w:jc w:val="left"/>
        <w:rPr>
          <w:rFonts w:hint="default" w:ascii="Times New Roman" w:hAnsi="Times New Roman"/>
          <w:lang w:val="en-US" w:eastAsia="zh-CN"/>
        </w:rPr>
      </w:pPr>
    </w:p>
    <w:p>
      <w:pPr>
        <w:pStyle w:val="5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5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5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5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5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Bdr>
          <w:top w:val="single" w:color="auto" w:sz="4" w:space="1"/>
          <w:bottom w:val="single" w:color="auto" w:sz="4" w:space="1"/>
        </w:pBd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黔江区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杉岭乡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党政办公室     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日印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发</w:t>
      </w:r>
    </w:p>
    <w:p>
      <w:pP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br w:type="page"/>
      </w:r>
    </w:p>
    <w:tbl>
      <w:tblPr>
        <w:tblStyle w:val="11"/>
        <w:tblW w:w="8300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245"/>
        <w:gridCol w:w="1935"/>
        <w:gridCol w:w="2280"/>
        <w:gridCol w:w="1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Times New Roman" w:hAnsi="Times New Roman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lang w:eastAsia="zh-CN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 w:bidi="ar"/>
              </w:rPr>
              <w:t>2024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lang w:val="en-US" w:eastAsia="zh-CN" w:bidi="ar"/>
              </w:rPr>
              <w:t>年杉岭乡蚕桑工作干部包村包组包户责任表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村社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包村干部</w:t>
            </w: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包组包户干部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蚕农户姓名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技术员包村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杉岭社区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万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鹏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万鹏、李刚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联合社、李华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陶庆福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刘迪、秦义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彭芙容、何仁义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张婕、田仁美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张红坤、张红余</w:t>
            </w:r>
          </w:p>
        </w:tc>
        <w:tc>
          <w:tcPr>
            <w:tcW w:w="161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文化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罗登文</w:t>
            </w:r>
          </w:p>
        </w:tc>
        <w:tc>
          <w:tcPr>
            <w:tcW w:w="161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孙立、汪永华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李杰娣、陈明菊、汪文丰、杨泽立</w:t>
            </w:r>
          </w:p>
        </w:tc>
        <w:tc>
          <w:tcPr>
            <w:tcW w:w="161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张婕、李刚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李刚、何仁义</w:t>
            </w:r>
          </w:p>
        </w:tc>
        <w:tc>
          <w:tcPr>
            <w:tcW w:w="16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林峰社区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秦绍海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秦绍海、杨静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陈祖军、李方贵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陶庆福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李松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罗伦贤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益西措姆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陶庆福、聂友林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吴优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秦清容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枫香村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朱彦涛</w:t>
            </w: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周涛、陈昌军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李红军、李才福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张久成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田春玲、李华松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李方孝、李方云、李贤涛、李贤友、李绍产、陶中华、陶钦碧、李方全、邓传海、邓生武、邓传福、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朱彦涛、何凤云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陶泉霖、张成权、张立春、田素芝、王开合、张银平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齐勇、罗光仟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罗光仟、张九成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苦竹村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吴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军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吴军、陈进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王石虎、余春文、余生安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李辽富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吴军、陈宏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李方远、张清、李贤翠、李安全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吴军、安华容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安华容、甘显银、王石波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杨黎、安明学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何洪素、张茂发、王双林、安文喜、安明学、向家刚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李佳霖、王满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李贤书、李绍海、李绍华、李方宝、甘云明、王凤、李仁方、李贤文、张玉海、张超、李方锦、彭章奎、刘明开、付兴德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安明学、李容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彭祖学、陈钦江、何洪文、温天福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尖山子村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侯海波</w:t>
            </w: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侯海波、李林杰、李静贤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联合社、王贞平、李方杰、甘显长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李辽富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种统强、吴龙华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田银秀、李长寿、李绍应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谢怀奎、李平阳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甘显安、李贤文、甘雨照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陈威霖、王天翠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郑清顺、李方应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兴隆村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张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向素容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张象、唐芙蓉、杨秀彬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李绍荣、李绍兵、罗天元、田茂华、李方斌、杨秀彬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张久成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潘勇、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杨秀军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王石周、张永红、田茂兵、甘海云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聂德斌、陈晓梅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杨胜齐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李武、周清华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饶海林、刘国全、林永章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陈春明、吴松柏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吴和平、吴松柏、饶天江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向素容、甘海云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张绍德、李彩、葛先烈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"/>
              </w:rPr>
              <w:t>李彩娜、袁举英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张冬梅、袁举英、刘绍友</w:t>
            </w: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rPr>
          <w:rFonts w:hint="eastAsia" w:ascii="Times New Roman" w:hAnsi="Times New Roman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4" w:right="1446" w:bottom="1644" w:left="1446" w:header="850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rPr>
        <w:rFonts w:eastAsia="仿宋_GB2312"/>
        <w:sz w:val="24"/>
      </w:rPr>
    </w:pPr>
    <w:r>
      <w:rPr>
        <w:rFonts w:hint="eastAsia" w:ascii="宋体" w:hAnsi="宋体" w:eastAsia="宋体"/>
        <w:sz w:val="28"/>
      </w:rPr>
      <w:fldChar w:fldCharType="begin"/>
    </w:r>
    <w:r>
      <w:rPr>
        <w:rStyle w:val="14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4"/>
        <w:rFonts w:hint="eastAsia" w:ascii="宋体" w:hAnsi="宋体" w:eastAsia="宋体"/>
        <w:sz w:val="28"/>
      </w:rPr>
      <w:t>- 1 -</w:t>
    </w:r>
    <w:r>
      <w:rPr>
        <w:rFonts w:hint="eastAsia" w:ascii="宋体" w:hAnsi="宋体" w:eastAsia="宋体"/>
        <w:sz w:val="28"/>
      </w:rPr>
      <w:fldChar w:fldCharType="end"/>
    </w:r>
  </w:p>
  <w:p>
    <w:pPr>
      <w:pStyle w:val="8"/>
      <w:ind w:right="360" w:firstLine="360"/>
      <w:jc w:val="right"/>
      <w:rPr>
        <w:rFonts w:eastAsia="仿宋_GB2312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Style w:val="14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4"/>
        <w:rFonts w:hint="eastAsia" w:ascii="宋体" w:hAnsi="宋体" w:eastAsia="宋体"/>
        <w:sz w:val="28"/>
      </w:rPr>
      <w:t>- 2 -</w:t>
    </w:r>
    <w:r>
      <w:rPr>
        <w:rFonts w:hint="eastAsia" w:ascii="宋体" w:hAnsi="宋体" w:eastAsia="宋体"/>
        <w:sz w:val="28"/>
      </w:rPr>
      <w:fldChar w:fldCharType="end"/>
    </w:r>
  </w:p>
  <w:p>
    <w:pPr>
      <w:pStyle w:val="8"/>
      <w:ind w:right="360" w:firstLine="360"/>
      <w:rPr>
        <w:rFonts w:hint="eastAsia" w:ascii="宋体" w:hAnsi="宋体" w:eastAsia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true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VkMTE2OTQ1YTI2MWE1ZWQ4ZDdjMmEwYTdkNDAifQ=="/>
  </w:docVars>
  <w:rsids>
    <w:rsidRoot w:val="00172A27"/>
    <w:rsid w:val="01817DC3"/>
    <w:rsid w:val="05B96048"/>
    <w:rsid w:val="072004C0"/>
    <w:rsid w:val="08B05241"/>
    <w:rsid w:val="22D06BA8"/>
    <w:rsid w:val="2427103F"/>
    <w:rsid w:val="284B1370"/>
    <w:rsid w:val="29622B06"/>
    <w:rsid w:val="2B7A515E"/>
    <w:rsid w:val="2DBE3F99"/>
    <w:rsid w:val="3AEE244B"/>
    <w:rsid w:val="3CAF5312"/>
    <w:rsid w:val="3D9073F1"/>
    <w:rsid w:val="3E085198"/>
    <w:rsid w:val="404576A6"/>
    <w:rsid w:val="4304405A"/>
    <w:rsid w:val="4F8E7901"/>
    <w:rsid w:val="6E6F4EFC"/>
    <w:rsid w:val="708A112B"/>
    <w:rsid w:val="70DC0AA6"/>
    <w:rsid w:val="76873A2B"/>
    <w:rsid w:val="7BFFA5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5" w:lineRule="auto"/>
      <w:outlineLvl w:val="1"/>
    </w:pPr>
    <w:rPr>
      <w:rFonts w:hint="default" w:ascii="Arial" w:hAnsi="Arial" w:eastAsia="黑体"/>
      <w:b/>
      <w:sz w:val="21"/>
      <w:szCs w:val="24"/>
    </w:rPr>
  </w:style>
  <w:style w:type="character" w:default="1" w:styleId="12">
    <w:name w:val="Default Paragraph Font"/>
    <w:link w:val="13"/>
    <w:qFormat/>
    <w:uiPriority w:val="0"/>
  </w:style>
  <w:style w:type="table" w:default="1" w:styleId="11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qFormat/>
    <w:uiPriority w:val="0"/>
    <w:rPr>
      <w:rFonts w:ascii="Times New Roman" w:hAnsi="Times New Roman" w:eastAsia="方正仿宋_GBK" w:cs="Times New Roman"/>
      <w:sz w:val="32"/>
    </w:rPr>
  </w:style>
  <w:style w:type="paragraph" w:styleId="6">
    <w:name w:val="Body Text Indent"/>
    <w:basedOn w:val="1"/>
    <w:qFormat/>
    <w:uiPriority w:val="0"/>
    <w:pPr>
      <w:ind w:firstLine="570"/>
    </w:pPr>
    <w:rPr>
      <w:sz w:val="28"/>
    </w:rPr>
  </w:style>
  <w:style w:type="paragraph" w:styleId="7">
    <w:name w:val="Plain Text"/>
    <w:basedOn w:val="1"/>
    <w:qFormat/>
    <w:uiPriority w:val="0"/>
    <w:pPr>
      <w:ind w:firstLine="648" w:firstLineChars="200"/>
      <w:jc w:val="left"/>
    </w:pPr>
    <w:rPr>
      <w:rFonts w:ascii="方正黑体_GBK" w:hAnsi="Courier New" w:eastAsia="方正仿宋_GBK"/>
      <w:sz w:val="32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3">
    <w:name w:val="Char4 Char Char Char"/>
    <w:basedOn w:val="1"/>
    <w:link w:val="12"/>
    <w:qFormat/>
    <w:uiPriority w:val="0"/>
    <w:pPr>
      <w:adjustRightInd w:val="0"/>
      <w:snapToGrid w:val="0"/>
      <w:spacing w:line="360" w:lineRule="auto"/>
      <w:ind w:firstLine="200" w:firstLineChars="200"/>
    </w:pPr>
  </w:style>
  <w:style w:type="character" w:styleId="14">
    <w:name w:val="page number"/>
    <w:basedOn w:val="12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6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8">
    <w:name w:val="10"/>
    <w:basedOn w:val="12"/>
    <w:qFormat/>
    <w:uiPriority w:val="0"/>
    <w:rPr>
      <w:rFonts w:hint="default" w:ascii="Times New Roman" w:hAnsi="Times New Roman" w:cs="Times New Roman"/>
    </w:rPr>
  </w:style>
  <w:style w:type="character" w:customStyle="1" w:styleId="19">
    <w:name w:val="15"/>
    <w:basedOn w:val="12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ylin/C:\Program%20Files%20(x86)\Tencent\WeChat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2012-09-02T01:44:00Z</dcterms:created>
  <dc:creator>濯水镇用户</dc:creator>
  <cp:lastModifiedBy>kylin</cp:lastModifiedBy>
  <cp:lastPrinted>2024-03-11T19:53:00Z</cp:lastPrinted>
  <dcterms:modified xsi:type="dcterms:W3CDTF">2024-03-15T13:32:32Z</dcterms:modified>
  <dc:title>濯水府发〔2016〕77号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627873492_btnclosed</vt:lpwstr>
  </property>
  <property fmtid="{D5CDD505-2E9C-101B-9397-08002B2CF9AE}" pid="4" name="ICV">
    <vt:lpwstr>D2899A34E65E4415A1CDB56965194E4A_13</vt:lpwstr>
  </property>
</Properties>
</file>