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宋体" w:cs="Times New Roman"/>
          <w:color w:val="000000"/>
          <w:sz w:val="21"/>
          <w:szCs w:val="24"/>
        </w:rPr>
      </w:pPr>
    </w:p>
    <w:p>
      <w:pPr>
        <w:tabs>
          <w:tab w:val="left" w:pos="3792"/>
        </w:tabs>
        <w:ind w:right="320" w:rightChars="100"/>
        <w:jc w:val="center"/>
        <w:rPr>
          <w:rFonts w:ascii="方正小标宋_GBK" w:eastAsia="方正小标宋_GBK"/>
          <w:b/>
          <w:w w:val="53"/>
          <w:sz w:val="28"/>
        </w:rPr>
      </w:pPr>
      <w:r>
        <w:rPr>
          <w:rFonts w:hint="eastAsia" w:ascii="方正小标宋_GBK" w:eastAsia="方正小标宋_GBK"/>
          <w:b/>
          <w:bCs/>
          <w:color w:val="FF0000"/>
          <w:w w:val="53"/>
          <w:sz w:val="90"/>
          <w:szCs w:val="100"/>
        </w:rPr>
        <w:t>重庆市黔江区人民政府办公室电子公文</w:t>
      </w:r>
    </w:p>
    <w:p>
      <w:pPr>
        <w:ind w:right="640" w:firstLine="320" w:firstLineChars="100"/>
        <w:rPr>
          <w:rFonts w:hint="eastAsia" w:ascii="方正仿宋_GBK" w:eastAsia="方正仿宋_GBK"/>
          <w:color w:val="000000"/>
          <w:sz w:val="32"/>
          <w:szCs w:val="32"/>
        </w:rPr>
      </w:pPr>
      <w:r>
        <w:rPr>
          <w:rFonts w:hint="eastAsia" w:ascii="方正仿宋_GBK" w:eastAsia="方正仿宋_GBK"/>
          <w:color w:val="000000"/>
          <w:sz w:val="32"/>
          <w:szCs w:val="32"/>
        </w:rPr>
        <w:t>黔江府办</w:t>
      </w:r>
      <w:r>
        <w:rPr>
          <w:rFonts w:hint="eastAsia" w:ascii="方正仿宋_GBK"/>
          <w:color w:val="000000"/>
          <w:sz w:val="32"/>
          <w:szCs w:val="32"/>
          <w:lang w:eastAsia="zh-CN"/>
        </w:rPr>
        <w:t>发</w:t>
      </w:r>
      <w:r>
        <w:rPr>
          <w:rFonts w:hint="eastAsia" w:ascii="方正仿宋_GBK" w:eastAsia="方正仿宋_GBK"/>
          <w:color w:val="000000"/>
          <w:sz w:val="32"/>
          <w:szCs w:val="32"/>
        </w:rPr>
        <w:t>〔20</w:t>
      </w:r>
      <w:r>
        <w:rPr>
          <w:rFonts w:hint="eastAsia" w:ascii="方正仿宋_GBK"/>
          <w:color w:val="000000"/>
          <w:sz w:val="32"/>
          <w:szCs w:val="32"/>
          <w:lang w:val="en-US" w:eastAsia="zh-CN"/>
        </w:rPr>
        <w:t>22</w:t>
      </w:r>
      <w:r>
        <w:rPr>
          <w:rFonts w:hint="eastAsia" w:ascii="方正仿宋_GBK" w:eastAsia="方正仿宋_GBK"/>
          <w:color w:val="000000"/>
          <w:sz w:val="32"/>
          <w:szCs w:val="32"/>
        </w:rPr>
        <w:t>〕</w:t>
      </w:r>
      <w:r>
        <w:rPr>
          <w:rFonts w:hint="eastAsia" w:ascii="方正仿宋_GBK"/>
          <w:color w:val="000000"/>
          <w:sz w:val="32"/>
          <w:szCs w:val="32"/>
          <w:lang w:val="en-US" w:eastAsia="zh-CN"/>
        </w:rPr>
        <w:t>2</w:t>
      </w:r>
      <w:r>
        <w:rPr>
          <w:rFonts w:hint="eastAsia" w:ascii="方正仿宋_GBK" w:eastAsia="方正仿宋_GBK"/>
          <w:color w:val="000000"/>
          <w:sz w:val="32"/>
          <w:szCs w:val="32"/>
        </w:rPr>
        <w:t xml:space="preserve">号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电子公文专用章</w:t>
      </w:r>
    </w:p>
    <w:p>
      <w:pPr>
        <w:rPr>
          <w:rFonts w:hint="eastAsia" w:ascii="方正仿宋_GBK" w:eastAsia="方正仿宋_GBK"/>
          <w:sz w:val="32"/>
          <w:szCs w:val="32"/>
        </w:rPr>
      </w:pP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核收：</w:t>
      </w:r>
    </w:p>
    <w:p>
      <w:pPr>
        <w:rPr>
          <w:rFonts w:hint="default" w:ascii="Times New Roman" w:hAnsi="Times New Roman" w:eastAsia="宋体" w:cs="Times New Roman"/>
          <w:color w:val="000000"/>
          <w:sz w:val="21"/>
          <w:szCs w:val="24"/>
        </w:rPr>
      </w:pPr>
    </w:p>
    <w:p>
      <w:pPr>
        <w:rPr>
          <w:rFonts w:hint="default" w:ascii="Times New Roman" w:hAnsi="Times New Roman" w:eastAsia="宋体" w:cs="Times New Roman"/>
          <w:color w:val="000000"/>
          <w:sz w:val="21"/>
          <w:szCs w:val="24"/>
        </w:rPr>
      </w:pPr>
    </w:p>
    <w:p>
      <w:pPr>
        <w:rPr>
          <w:rFonts w:hint="default" w:ascii="Times New Roman" w:hAnsi="Times New Roman" w:eastAsia="宋体" w:cs="Times New Roman"/>
          <w:color w:val="000000"/>
          <w:sz w:val="21"/>
          <w:szCs w:val="24"/>
        </w:rPr>
      </w:pPr>
    </w:p>
    <w:p>
      <w:pPr>
        <w:pStyle w:val="2"/>
        <w:ind w:left="0" w:leftChars="0" w:firstLine="0" w:firstLineChars="0"/>
        <w:rPr>
          <w:rFonts w:hint="default"/>
          <w:lang w:eastAsia="zh-CN"/>
        </w:rPr>
      </w:pPr>
    </w:p>
    <w:p>
      <w:pPr>
        <w:pStyle w:val="16"/>
        <w:keepNext w:val="0"/>
        <w:keepLines w:val="0"/>
        <w:pageBreakBefore w:val="0"/>
        <w:widowControl w:val="0"/>
        <w:kinsoku/>
        <w:wordWrap/>
        <w:overflowPunct/>
        <w:topLinePunct w:val="0"/>
        <w:bidi w:val="0"/>
        <w:spacing w:line="56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bidi w:val="0"/>
        <w:snapToGrid w:val="0"/>
        <w:spacing w:line="579"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重庆市黔江区人民政府办公室</w:t>
      </w:r>
    </w:p>
    <w:p>
      <w:pPr>
        <w:keepNext w:val="0"/>
        <w:keepLines w:val="0"/>
        <w:pageBreakBefore w:val="0"/>
        <w:widowControl w:val="0"/>
        <w:kinsoku/>
        <w:wordWrap/>
        <w:overflowPunct/>
        <w:topLinePunct w:val="0"/>
        <w:bidi w:val="0"/>
        <w:snapToGrid w:val="0"/>
        <w:spacing w:line="579"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w:t>
      </w:r>
      <w:r>
        <w:rPr>
          <w:rFonts w:hint="default"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黔江区推动制造业高质量发展</w:t>
      </w:r>
    </w:p>
    <w:p>
      <w:pPr>
        <w:keepNext w:val="0"/>
        <w:keepLines w:val="0"/>
        <w:pageBreakBefore w:val="0"/>
        <w:widowControl w:val="0"/>
        <w:kinsoku/>
        <w:wordWrap/>
        <w:overflowPunct/>
        <w:topLinePunct w:val="0"/>
        <w:bidi w:val="0"/>
        <w:snapToGrid w:val="0"/>
        <w:spacing w:line="579" w:lineRule="exact"/>
        <w:jc w:val="center"/>
        <w:textAlignment w:val="auto"/>
        <w:rPr>
          <w:rFonts w:hint="default" w:ascii="Times New Roman" w:hAnsi="Times New Roman" w:cs="Times New Roman"/>
        </w:rPr>
      </w:pPr>
      <w:r>
        <w:rPr>
          <w:rFonts w:hint="default" w:ascii="Times New Roman" w:hAnsi="Times New Roman" w:eastAsia="方正小标宋_GBK" w:cs="Times New Roman"/>
          <w:sz w:val="44"/>
          <w:szCs w:val="44"/>
        </w:rPr>
        <w:t>重点专项实施方案</w:t>
      </w:r>
      <w:r>
        <w:rPr>
          <w:rFonts w:hint="default"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的通知</w:t>
      </w:r>
    </w:p>
    <w:p>
      <w:pPr>
        <w:pStyle w:val="14"/>
        <w:keepNext w:val="0"/>
        <w:keepLines w:val="0"/>
        <w:pageBreakBefore w:val="0"/>
        <w:widowControl w:val="0"/>
        <w:kinsoku/>
        <w:wordWrap/>
        <w:overflowPunct/>
        <w:topLinePunct w:val="0"/>
        <w:bidi w:val="0"/>
        <w:spacing w:line="579" w:lineRule="exact"/>
        <w:ind w:left="640"/>
        <w:textAlignment w:val="auto"/>
        <w:rPr>
          <w:rFonts w:hint="default" w:ascii="Times New Roman" w:hAnsi="Times New Roman" w:cs="Times New Roman"/>
        </w:rPr>
      </w:pPr>
    </w:p>
    <w:p>
      <w:pPr>
        <w:keepNext w:val="0"/>
        <w:keepLines w:val="0"/>
        <w:pageBreakBefore w:val="0"/>
        <w:widowControl w:val="0"/>
        <w:kinsoku/>
        <w:wordWrap/>
        <w:overflowPunct/>
        <w:topLinePunct w:val="0"/>
        <w:bidi w:val="0"/>
        <w:adjustRightInd w:val="0"/>
        <w:snapToGrid w:val="0"/>
        <w:spacing w:line="579" w:lineRule="exact"/>
        <w:textAlignment w:val="auto"/>
        <w:outlineLvl w:val="0"/>
        <w:rPr>
          <w:rFonts w:hint="default" w:ascii="Times New Roman" w:hAnsi="Times New Roman" w:cs="Times New Roman"/>
          <w:szCs w:val="32"/>
        </w:rPr>
      </w:pPr>
      <w:r>
        <w:rPr>
          <w:rFonts w:hint="default" w:ascii="Times New Roman" w:hAnsi="Times New Roman" w:cs="Times New Roman"/>
          <w:szCs w:val="32"/>
        </w:rPr>
        <w:t>各乡、镇人民政府，各街道办事处，区政府各部门，有关单位：</w:t>
      </w:r>
    </w:p>
    <w:p>
      <w:pPr>
        <w:keepNext w:val="0"/>
        <w:keepLines w:val="0"/>
        <w:pageBreakBefore w:val="0"/>
        <w:widowControl w:val="0"/>
        <w:kinsoku/>
        <w:wordWrap/>
        <w:overflowPunct/>
        <w:topLinePunct w:val="0"/>
        <w:bidi w:val="0"/>
        <w:adjustRightInd w:val="0"/>
        <w:snapToGrid w:val="0"/>
        <w:spacing w:line="579" w:lineRule="exact"/>
        <w:ind w:firstLine="640" w:firstLineChars="200"/>
        <w:textAlignment w:val="auto"/>
        <w:outlineLvl w:val="0"/>
        <w:rPr>
          <w:rFonts w:hint="default" w:ascii="Times New Roman" w:hAnsi="Times New Roman" w:cs="Times New Roman"/>
          <w:szCs w:val="32"/>
        </w:rPr>
      </w:pPr>
      <w:r>
        <w:rPr>
          <w:rFonts w:hint="default" w:ascii="Times New Roman" w:hAnsi="Times New Roman" w:cs="Times New Roman"/>
          <w:szCs w:val="32"/>
        </w:rPr>
        <w:t>《黔江区推动制造业高质量发展重点专项实施方案》已经区政府同意，现印发给你们，请认真贯彻落实。</w:t>
      </w:r>
    </w:p>
    <w:p>
      <w:pPr>
        <w:keepNext w:val="0"/>
        <w:keepLines w:val="0"/>
        <w:pageBreakBefore w:val="0"/>
        <w:widowControl w:val="0"/>
        <w:kinsoku/>
        <w:wordWrap/>
        <w:overflowPunct/>
        <w:topLinePunct w:val="0"/>
        <w:bidi w:val="0"/>
        <w:adjustRightInd w:val="0"/>
        <w:snapToGrid w:val="0"/>
        <w:spacing w:line="579" w:lineRule="exact"/>
        <w:textAlignment w:val="auto"/>
        <w:rPr>
          <w:rFonts w:hint="default" w:ascii="Times New Roman" w:hAnsi="Times New Roman" w:cs="Times New Roman"/>
          <w:szCs w:val="32"/>
        </w:rPr>
      </w:pPr>
      <w:r>
        <w:rPr>
          <w:rFonts w:hint="default" w:ascii="Times New Roman" w:hAnsi="Times New Roman" w:cs="Times New Roman"/>
          <w:szCs w:val="32"/>
        </w:rPr>
        <w:t xml:space="preserve">                        </w:t>
      </w:r>
    </w:p>
    <w:p>
      <w:pPr>
        <w:keepNext w:val="0"/>
        <w:keepLines w:val="0"/>
        <w:pageBreakBefore w:val="0"/>
        <w:widowControl w:val="0"/>
        <w:kinsoku/>
        <w:wordWrap/>
        <w:overflowPunct/>
        <w:topLinePunct w:val="0"/>
        <w:bidi w:val="0"/>
        <w:spacing w:line="579" w:lineRule="exact"/>
        <w:ind w:firstLine="320" w:firstLineChars="100"/>
        <w:textAlignment w:val="auto"/>
        <w:rPr>
          <w:rFonts w:hint="default" w:ascii="Times New Roman" w:hAnsi="Times New Roman" w:cs="Times New Roman"/>
          <w:color w:val="000000"/>
          <w:szCs w:val="32"/>
        </w:rPr>
      </w:pPr>
    </w:p>
    <w:p>
      <w:pPr>
        <w:keepNext w:val="0"/>
        <w:keepLines w:val="0"/>
        <w:pageBreakBefore w:val="0"/>
        <w:widowControl w:val="0"/>
        <w:kinsoku/>
        <w:wordWrap/>
        <w:overflowPunct/>
        <w:topLinePunct w:val="0"/>
        <w:bidi w:val="0"/>
        <w:spacing w:line="579" w:lineRule="exact"/>
        <w:ind w:firstLine="3840" w:firstLineChars="1200"/>
        <w:textAlignment w:val="auto"/>
        <w:rPr>
          <w:rFonts w:hint="default" w:ascii="Times New Roman" w:hAnsi="Times New Roman" w:cs="Times New Roman"/>
          <w:szCs w:val="32"/>
        </w:rPr>
      </w:pPr>
      <w:r>
        <w:rPr>
          <w:rFonts w:hint="default" w:ascii="Times New Roman" w:hAnsi="Times New Roman" w:cs="Times New Roman"/>
          <w:szCs w:val="32"/>
        </w:rPr>
        <w:t>重庆市黔江区人民政府办公室</w:t>
      </w:r>
    </w:p>
    <w:p>
      <w:pPr>
        <w:keepNext w:val="0"/>
        <w:keepLines w:val="0"/>
        <w:pageBreakBefore w:val="0"/>
        <w:widowControl w:val="0"/>
        <w:kinsoku/>
        <w:wordWrap/>
        <w:overflowPunct/>
        <w:topLinePunct w:val="0"/>
        <w:bidi w:val="0"/>
        <w:spacing w:line="579" w:lineRule="exact"/>
        <w:ind w:firstLine="4800" w:firstLineChars="1500"/>
        <w:textAlignment w:val="auto"/>
        <w:rPr>
          <w:rFonts w:hint="default" w:ascii="Times New Roman" w:hAnsi="Times New Roman" w:cs="Times New Roman"/>
          <w:szCs w:val="32"/>
        </w:rPr>
      </w:pPr>
      <w:r>
        <w:rPr>
          <w:rFonts w:hint="default" w:ascii="Times New Roman" w:hAnsi="Times New Roman" w:cs="Times New Roman"/>
          <w:szCs w:val="32"/>
        </w:rPr>
        <w:t>202</w:t>
      </w:r>
      <w:r>
        <w:rPr>
          <w:rFonts w:hint="eastAsia" w:ascii="Times New Roman" w:hAnsi="Times New Roman" w:cs="Times New Roman"/>
          <w:szCs w:val="32"/>
          <w:lang w:val="en-US" w:eastAsia="zh-CN"/>
        </w:rPr>
        <w:t>2</w:t>
      </w:r>
      <w:r>
        <w:rPr>
          <w:rFonts w:hint="default" w:ascii="Times New Roman" w:hAnsi="Times New Roman" w:cs="Times New Roman"/>
          <w:szCs w:val="32"/>
        </w:rPr>
        <w:t>年</w:t>
      </w:r>
      <w:r>
        <w:rPr>
          <w:rFonts w:hint="eastAsia" w:ascii="Times New Roman" w:hAnsi="Times New Roman" w:cs="Times New Roman"/>
          <w:szCs w:val="32"/>
          <w:lang w:val="en-US" w:eastAsia="zh-CN"/>
        </w:rPr>
        <w:t>1</w:t>
      </w:r>
      <w:r>
        <w:rPr>
          <w:rFonts w:hint="default" w:ascii="Times New Roman" w:hAnsi="Times New Roman" w:cs="Times New Roman"/>
          <w:szCs w:val="32"/>
        </w:rPr>
        <w:t>月</w:t>
      </w:r>
      <w:r>
        <w:rPr>
          <w:rFonts w:hint="eastAsia" w:ascii="Times New Roman" w:hAnsi="Times New Roman" w:cs="Times New Roman"/>
          <w:szCs w:val="32"/>
          <w:lang w:val="en-US" w:eastAsia="zh-CN"/>
        </w:rPr>
        <w:t>11</w:t>
      </w:r>
      <w:r>
        <w:rPr>
          <w:rFonts w:hint="default" w:ascii="Times New Roman" w:hAnsi="Times New Roman" w:cs="Times New Roman"/>
          <w:szCs w:val="32"/>
        </w:rPr>
        <w:t>日</w:t>
      </w:r>
    </w:p>
    <w:p>
      <w:pPr>
        <w:pStyle w:val="55"/>
        <w:keepNext w:val="0"/>
        <w:keepLines w:val="0"/>
        <w:pageBreakBefore w:val="0"/>
        <w:widowControl w:val="0"/>
        <w:kinsoku/>
        <w:wordWrap/>
        <w:overflowPunct/>
        <w:topLinePunct w:val="0"/>
        <w:bidi w:val="0"/>
        <w:spacing w:line="579" w:lineRule="exact"/>
        <w:ind w:firstLine="640" w:firstLineChars="200"/>
        <w:jc w:val="both"/>
        <w:textAlignment w:val="auto"/>
        <w:rPr>
          <w:rFonts w:hint="default" w:ascii="Times New Roman" w:hAnsi="Times New Roman" w:cs="Times New Roman"/>
        </w:rPr>
      </w:pPr>
      <w:r>
        <w:rPr>
          <w:rFonts w:hint="default" w:ascii="Times New Roman" w:hAnsi="Times New Roman" w:eastAsia="方正仿宋_GBK" w:cs="Times New Roman"/>
          <w:sz w:val="32"/>
          <w:szCs w:val="32"/>
        </w:rPr>
        <w:t>（此件公开发布）</w:t>
      </w:r>
    </w:p>
    <w:p>
      <w:pPr>
        <w:keepNext w:val="0"/>
        <w:keepLines w:val="0"/>
        <w:pageBreakBefore w:val="0"/>
        <w:widowControl w:val="0"/>
        <w:kinsoku/>
        <w:wordWrap/>
        <w:overflowPunct/>
        <w:topLinePunct w:val="0"/>
        <w:bidi w:val="0"/>
        <w:snapToGrid w:val="0"/>
        <w:spacing w:line="579"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黔江区推动制造业高质量发展重点专项</w:t>
      </w:r>
    </w:p>
    <w:p>
      <w:pPr>
        <w:keepNext w:val="0"/>
        <w:keepLines w:val="0"/>
        <w:pageBreakBefore w:val="0"/>
        <w:widowControl w:val="0"/>
        <w:kinsoku/>
        <w:wordWrap/>
        <w:overflowPunct/>
        <w:topLinePunct w:val="0"/>
        <w:bidi w:val="0"/>
        <w:snapToGrid w:val="0"/>
        <w:spacing w:line="579"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实施方案</w:t>
      </w:r>
    </w:p>
    <w:p>
      <w:pPr>
        <w:keepNext w:val="0"/>
        <w:keepLines w:val="0"/>
        <w:pageBreakBefore w:val="0"/>
        <w:widowControl w:val="0"/>
        <w:kinsoku/>
        <w:wordWrap/>
        <w:overflowPunct/>
        <w:topLinePunct w:val="0"/>
        <w:bidi w:val="0"/>
        <w:spacing w:line="579" w:lineRule="exact"/>
        <w:jc w:val="left"/>
        <w:textAlignment w:val="auto"/>
        <w:rPr>
          <w:rFonts w:hint="default" w:ascii="Times New Roman" w:hAnsi="Times New Roman" w:cs="Times New Roman"/>
        </w:rPr>
      </w:pPr>
    </w:p>
    <w:p>
      <w:pPr>
        <w:keepNext w:val="0"/>
        <w:keepLines w:val="0"/>
        <w:pageBreakBefore w:val="0"/>
        <w:widowControl w:val="0"/>
        <w:kinsoku/>
        <w:wordWrap/>
        <w:overflowPunct/>
        <w:topLinePunct w:val="0"/>
        <w:bidi w:val="0"/>
        <w:spacing w:line="579" w:lineRule="exact"/>
        <w:ind w:firstLine="640" w:firstLineChars="200"/>
        <w:jc w:val="left"/>
        <w:textAlignment w:val="auto"/>
        <w:rPr>
          <w:rFonts w:hint="default" w:ascii="Times New Roman" w:hAnsi="Times New Roman" w:cs="Times New Roman"/>
          <w:color w:val="auto"/>
        </w:rPr>
      </w:pPr>
      <w:r>
        <w:rPr>
          <w:rFonts w:hint="default" w:ascii="Times New Roman" w:hAnsi="Times New Roman" w:cs="Times New Roman"/>
          <w:color w:val="auto"/>
        </w:rPr>
        <w:t>为深入贯彻习近平总书记重要指示精神和党中央、国务院关于推动制造业高质量发展指示精神，积极融入成渝地区双城经济圈建设和</w:t>
      </w:r>
      <w:r>
        <w:rPr>
          <w:rFonts w:hint="eastAsia" w:ascii="Times New Roman" w:hAnsi="Times New Roman" w:cs="Times New Roman"/>
          <w:color w:val="auto"/>
          <w:lang w:eastAsia="zh-CN"/>
        </w:rPr>
        <w:t>“</w:t>
      </w:r>
      <w:r>
        <w:rPr>
          <w:rFonts w:hint="default" w:ascii="Times New Roman" w:hAnsi="Times New Roman" w:cs="Times New Roman"/>
          <w:color w:val="auto"/>
        </w:rPr>
        <w:t>一区两群</w:t>
      </w:r>
      <w:r>
        <w:rPr>
          <w:rFonts w:hint="eastAsia" w:ascii="Times New Roman" w:hAnsi="Times New Roman" w:cs="Times New Roman"/>
          <w:color w:val="auto"/>
          <w:lang w:eastAsia="zh-CN"/>
        </w:rPr>
        <w:t>”</w:t>
      </w:r>
      <w:r>
        <w:rPr>
          <w:rFonts w:hint="default" w:ascii="Times New Roman" w:hAnsi="Times New Roman" w:cs="Times New Roman"/>
          <w:color w:val="auto"/>
        </w:rPr>
        <w:t>协调发展，落实全市推动制造业高质量发展大会关于加快推动制造业高质量发展、全力打造国家重要先进制造业中心的具体要求，抢抓黔江高新技术产业开发区发展机遇期。根据《中共重庆市委重庆市人民政府关于进一步推动制造业高质量发展加快建设国家重要先进制造业中心的意见》（渝委发〔2021〕11号）、《重庆市人民政府办公厅关于印发重庆市推动制造业高质量发展重点专项实施方案的通知》（渝府办发〔2021〕80号）</w:t>
      </w:r>
      <w:r>
        <w:rPr>
          <w:rFonts w:hint="default" w:ascii="Times New Roman" w:hAnsi="Times New Roman" w:cs="Times New Roman"/>
          <w:color w:val="auto"/>
          <w:lang w:eastAsia="zh-CN"/>
        </w:rPr>
        <w:t>等文件要求，</w:t>
      </w:r>
      <w:r>
        <w:rPr>
          <w:rFonts w:hint="default" w:ascii="Times New Roman" w:hAnsi="Times New Roman" w:cs="Times New Roman"/>
          <w:color w:val="auto"/>
        </w:rPr>
        <w:t>结合我区实际，制定本方案。</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黑体_GBK" w:cs="Times New Roman"/>
          <w:color w:val="auto"/>
          <w:szCs w:val="32"/>
          <w:lang w:eastAsia="zh-CN"/>
        </w:rPr>
      </w:pPr>
      <w:r>
        <w:rPr>
          <w:rFonts w:hint="default" w:ascii="Times New Roman" w:hAnsi="Times New Roman" w:eastAsia="方正黑体_GBK" w:cs="Times New Roman"/>
          <w:color w:val="auto"/>
          <w:szCs w:val="32"/>
        </w:rPr>
        <w:t>一、总体</w:t>
      </w:r>
      <w:r>
        <w:rPr>
          <w:rFonts w:hint="default" w:ascii="Times New Roman" w:hAnsi="Times New Roman" w:eastAsia="方正黑体_GBK" w:cs="Times New Roman"/>
          <w:color w:val="auto"/>
          <w:szCs w:val="32"/>
          <w:lang w:eastAsia="zh-CN"/>
        </w:rPr>
        <w:t>思路</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cs="Times New Roman"/>
          <w:color w:val="auto"/>
          <w:szCs w:val="32"/>
        </w:rPr>
      </w:pPr>
      <w:r>
        <w:rPr>
          <w:rFonts w:hint="default" w:ascii="Times New Roman" w:hAnsi="Times New Roman" w:cs="Times New Roman"/>
          <w:color w:val="auto"/>
          <w:szCs w:val="32"/>
        </w:rPr>
        <w:t>坚持以习近平新时代中国特色社会主义思想为指导，全面深入贯彻落实党的十九大和十九届二中</w:t>
      </w:r>
      <w:r>
        <w:rPr>
          <w:rFonts w:hint="eastAsia" w:cs="Times New Roman"/>
          <w:color w:val="auto"/>
          <w:szCs w:val="32"/>
          <w:lang w:eastAsia="zh-CN"/>
        </w:rPr>
        <w:t>、</w:t>
      </w:r>
      <w:r>
        <w:rPr>
          <w:rFonts w:hint="default" w:ascii="Times New Roman" w:hAnsi="Times New Roman" w:cs="Times New Roman"/>
          <w:color w:val="auto"/>
          <w:szCs w:val="32"/>
        </w:rPr>
        <w:t>三中</w:t>
      </w:r>
      <w:r>
        <w:rPr>
          <w:rFonts w:hint="eastAsia" w:cs="Times New Roman"/>
          <w:color w:val="auto"/>
          <w:szCs w:val="32"/>
          <w:lang w:eastAsia="zh-CN"/>
        </w:rPr>
        <w:t>、</w:t>
      </w:r>
      <w:r>
        <w:rPr>
          <w:rFonts w:hint="default" w:ascii="Times New Roman" w:hAnsi="Times New Roman" w:cs="Times New Roman"/>
          <w:color w:val="auto"/>
          <w:szCs w:val="32"/>
        </w:rPr>
        <w:t>四中</w:t>
      </w:r>
      <w:r>
        <w:rPr>
          <w:rFonts w:hint="eastAsia" w:cs="Times New Roman"/>
          <w:color w:val="auto"/>
          <w:szCs w:val="32"/>
          <w:lang w:eastAsia="zh-CN"/>
        </w:rPr>
        <w:t>、</w:t>
      </w:r>
      <w:r>
        <w:rPr>
          <w:rFonts w:hint="default" w:ascii="Times New Roman" w:hAnsi="Times New Roman" w:cs="Times New Roman"/>
          <w:color w:val="auto"/>
          <w:szCs w:val="32"/>
        </w:rPr>
        <w:t>五中</w:t>
      </w:r>
      <w:r>
        <w:rPr>
          <w:rFonts w:hint="eastAsia" w:cs="Times New Roman"/>
          <w:color w:val="auto"/>
          <w:szCs w:val="32"/>
          <w:lang w:eastAsia="zh-CN"/>
        </w:rPr>
        <w:t>、</w:t>
      </w:r>
      <w:bookmarkStart w:id="0" w:name="_GoBack"/>
      <w:bookmarkEnd w:id="0"/>
      <w:r>
        <w:rPr>
          <w:rFonts w:hint="default" w:ascii="Times New Roman" w:hAnsi="Times New Roman" w:cs="Times New Roman"/>
          <w:color w:val="auto"/>
          <w:szCs w:val="32"/>
        </w:rPr>
        <w:t>六中全会精神。坚持</w:t>
      </w:r>
      <w:r>
        <w:rPr>
          <w:rFonts w:hint="eastAsia" w:ascii="Times New Roman" w:hAnsi="Times New Roman" w:cs="Times New Roman"/>
          <w:color w:val="auto"/>
          <w:szCs w:val="32"/>
          <w:lang w:eastAsia="zh-CN"/>
        </w:rPr>
        <w:t>“</w:t>
      </w:r>
      <w:r>
        <w:rPr>
          <w:rFonts w:hint="default" w:ascii="Times New Roman" w:hAnsi="Times New Roman" w:cs="Times New Roman"/>
          <w:color w:val="auto"/>
          <w:szCs w:val="32"/>
        </w:rPr>
        <w:t>两点</w:t>
      </w:r>
      <w:r>
        <w:rPr>
          <w:rFonts w:hint="eastAsia" w:ascii="Times New Roman" w:hAnsi="Times New Roman" w:cs="Times New Roman"/>
          <w:color w:val="auto"/>
          <w:szCs w:val="32"/>
          <w:lang w:eastAsia="zh-CN"/>
        </w:rPr>
        <w:t>”</w:t>
      </w:r>
      <w:r>
        <w:rPr>
          <w:rFonts w:hint="default" w:ascii="Times New Roman" w:hAnsi="Times New Roman" w:cs="Times New Roman"/>
          <w:color w:val="auto"/>
          <w:szCs w:val="32"/>
        </w:rPr>
        <w:t>定位、</w:t>
      </w:r>
      <w:r>
        <w:rPr>
          <w:rFonts w:hint="eastAsia" w:ascii="Times New Roman" w:hAnsi="Times New Roman" w:cs="Times New Roman"/>
          <w:color w:val="auto"/>
          <w:szCs w:val="32"/>
          <w:lang w:eastAsia="zh-CN"/>
        </w:rPr>
        <w:t>“</w:t>
      </w:r>
      <w:r>
        <w:rPr>
          <w:rFonts w:hint="default" w:ascii="Times New Roman" w:hAnsi="Times New Roman" w:cs="Times New Roman"/>
          <w:color w:val="auto"/>
          <w:szCs w:val="32"/>
        </w:rPr>
        <w:t>两地</w:t>
      </w:r>
      <w:r>
        <w:rPr>
          <w:rFonts w:hint="eastAsia" w:ascii="Times New Roman" w:hAnsi="Times New Roman" w:cs="Times New Roman"/>
          <w:color w:val="auto"/>
          <w:szCs w:val="32"/>
          <w:lang w:eastAsia="zh-CN"/>
        </w:rPr>
        <w:t>”“</w:t>
      </w:r>
      <w:r>
        <w:rPr>
          <w:rFonts w:hint="default" w:ascii="Times New Roman" w:hAnsi="Times New Roman" w:cs="Times New Roman"/>
          <w:color w:val="auto"/>
          <w:szCs w:val="32"/>
        </w:rPr>
        <w:t>两高</w:t>
      </w:r>
      <w:r>
        <w:rPr>
          <w:rFonts w:hint="eastAsia" w:ascii="Times New Roman" w:hAnsi="Times New Roman" w:cs="Times New Roman"/>
          <w:color w:val="auto"/>
          <w:szCs w:val="32"/>
          <w:lang w:eastAsia="zh-CN"/>
        </w:rPr>
        <w:t>”</w:t>
      </w:r>
      <w:r>
        <w:rPr>
          <w:rFonts w:hint="default" w:ascii="Times New Roman" w:hAnsi="Times New Roman" w:cs="Times New Roman"/>
          <w:color w:val="auto"/>
          <w:szCs w:val="32"/>
        </w:rPr>
        <w:t>目标，发挥</w:t>
      </w:r>
      <w:r>
        <w:rPr>
          <w:rFonts w:hint="eastAsia" w:ascii="Times New Roman" w:hAnsi="Times New Roman" w:cs="Times New Roman"/>
          <w:color w:val="auto"/>
          <w:szCs w:val="32"/>
          <w:lang w:eastAsia="zh-CN"/>
        </w:rPr>
        <w:t>“</w:t>
      </w:r>
      <w:r>
        <w:rPr>
          <w:rFonts w:hint="default" w:ascii="Times New Roman" w:hAnsi="Times New Roman" w:cs="Times New Roman"/>
          <w:color w:val="auto"/>
          <w:szCs w:val="32"/>
        </w:rPr>
        <w:t>三个作用</w:t>
      </w:r>
      <w:r>
        <w:rPr>
          <w:rFonts w:hint="eastAsia" w:ascii="Times New Roman" w:hAnsi="Times New Roman" w:cs="Times New Roman"/>
          <w:color w:val="auto"/>
          <w:szCs w:val="32"/>
          <w:lang w:eastAsia="zh-CN"/>
        </w:rPr>
        <w:t>”</w:t>
      </w:r>
      <w:r>
        <w:rPr>
          <w:rFonts w:hint="default" w:ascii="Times New Roman" w:hAnsi="Times New Roman" w:cs="Times New Roman"/>
          <w:color w:val="auto"/>
          <w:szCs w:val="32"/>
        </w:rPr>
        <w:t>和推动成渝地区双城经济圈建设等重要指示要求，以推动高质量发展为主题，坚持制造业</w:t>
      </w:r>
      <w:r>
        <w:rPr>
          <w:rFonts w:hint="eastAsia" w:ascii="Times New Roman" w:hAnsi="Times New Roman" w:cs="Times New Roman"/>
          <w:color w:val="auto"/>
          <w:szCs w:val="32"/>
          <w:lang w:eastAsia="zh-CN"/>
        </w:rPr>
        <w:t>“</w:t>
      </w:r>
      <w:r>
        <w:rPr>
          <w:rFonts w:hint="default" w:ascii="Times New Roman" w:hAnsi="Times New Roman" w:cs="Times New Roman"/>
          <w:color w:val="auto"/>
          <w:szCs w:val="32"/>
        </w:rPr>
        <w:t>链条再造、创新驱动、智能赋能、绿色发展、企业引领</w:t>
      </w:r>
      <w:r>
        <w:rPr>
          <w:rFonts w:hint="eastAsia" w:ascii="Times New Roman" w:hAnsi="Times New Roman" w:cs="Times New Roman"/>
          <w:color w:val="auto"/>
          <w:szCs w:val="32"/>
          <w:lang w:eastAsia="zh-CN"/>
        </w:rPr>
        <w:t>”</w:t>
      </w:r>
      <w:r>
        <w:rPr>
          <w:rFonts w:hint="default" w:ascii="Times New Roman" w:hAnsi="Times New Roman" w:cs="Times New Roman"/>
          <w:color w:val="auto"/>
          <w:szCs w:val="32"/>
        </w:rPr>
        <w:t>发展思路，聚焦全区制造业高质量发展的目标定位和主攻方向，突出重点，精准发力。聚焦国市定位的渝东南区域中心城市和</w:t>
      </w:r>
      <w:r>
        <w:rPr>
          <w:rFonts w:hint="eastAsia" w:ascii="Times New Roman" w:hAnsi="Times New Roman" w:cs="Times New Roman"/>
          <w:color w:val="auto"/>
          <w:szCs w:val="32"/>
          <w:lang w:eastAsia="zh-CN"/>
        </w:rPr>
        <w:t>“</w:t>
      </w:r>
      <w:r>
        <w:rPr>
          <w:rFonts w:hint="default" w:ascii="Times New Roman" w:hAnsi="Times New Roman" w:cs="Times New Roman"/>
          <w:color w:val="auto"/>
          <w:szCs w:val="32"/>
        </w:rPr>
        <w:t>中国峡谷城·武陵会客厅</w:t>
      </w:r>
      <w:r>
        <w:rPr>
          <w:rFonts w:hint="eastAsia" w:ascii="Times New Roman" w:hAnsi="Times New Roman" w:cs="Times New Roman"/>
          <w:color w:val="auto"/>
          <w:szCs w:val="32"/>
          <w:lang w:eastAsia="zh-CN"/>
        </w:rPr>
        <w:t>”</w:t>
      </w:r>
      <w:r>
        <w:rPr>
          <w:rFonts w:hint="default" w:ascii="Times New Roman" w:hAnsi="Times New Roman" w:cs="Times New Roman"/>
          <w:color w:val="auto"/>
          <w:szCs w:val="32"/>
        </w:rPr>
        <w:t>发展要求，加快提升传统产业，积极培育发展战略性新兴产业，推动新一代信息技术与制造业深度融合，实施补链延链强链行动，推动产业集群化发展，全力打造具有区域辐射带动力的高新技术开发区，为建设渝东南区域中心城市和具有区域辐射带动力的重要经济中心提供强有力的支撑。</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黑体_GBK" w:cs="Times New Roman"/>
          <w:color w:val="auto"/>
          <w:szCs w:val="32"/>
        </w:rPr>
      </w:pPr>
      <w:r>
        <w:rPr>
          <w:rFonts w:hint="default" w:ascii="Times New Roman" w:hAnsi="Times New Roman" w:eastAsia="方正黑体_GBK" w:cs="Times New Roman"/>
          <w:color w:val="auto"/>
          <w:szCs w:val="32"/>
          <w:lang w:eastAsia="zh-CN"/>
        </w:rPr>
        <w:t>二、</w:t>
      </w:r>
      <w:r>
        <w:rPr>
          <w:rFonts w:hint="default" w:ascii="Times New Roman" w:hAnsi="Times New Roman" w:eastAsia="方正黑体_GBK" w:cs="Times New Roman"/>
          <w:color w:val="auto"/>
          <w:szCs w:val="32"/>
        </w:rPr>
        <w:t>发展目标</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cs="Times New Roman"/>
          <w:color w:val="auto"/>
          <w:szCs w:val="32"/>
        </w:rPr>
      </w:pPr>
      <w:r>
        <w:rPr>
          <w:rFonts w:hint="default" w:ascii="Times New Roman" w:hAnsi="Times New Roman" w:cs="Times New Roman"/>
          <w:color w:val="auto"/>
        </w:rPr>
        <w:t>全区产业结构进一步优化，</w:t>
      </w:r>
      <w:r>
        <w:rPr>
          <w:rFonts w:hint="default" w:ascii="Times New Roman" w:hAnsi="Times New Roman" w:cs="Times New Roman"/>
          <w:color w:val="auto"/>
          <w:szCs w:val="32"/>
        </w:rPr>
        <w:t>新材料、新基建、新工艺、新技术等高新技术领域不断突破，制造业高质量发展水平显著提升，到2025年达到以下目标。</w:t>
      </w:r>
    </w:p>
    <w:p>
      <w:pPr>
        <w:keepNext w:val="0"/>
        <w:keepLines w:val="0"/>
        <w:pageBreakBefore w:val="0"/>
        <w:widowControl w:val="0"/>
        <w:kinsoku/>
        <w:wordWrap/>
        <w:overflowPunct/>
        <w:topLinePunct w:val="0"/>
        <w:bidi w:val="0"/>
        <w:spacing w:line="579" w:lineRule="exact"/>
        <w:ind w:firstLine="642" w:firstLineChars="200"/>
        <w:textAlignment w:val="auto"/>
        <w:rPr>
          <w:rFonts w:hint="default" w:ascii="Times New Roman" w:hAnsi="Times New Roman" w:cs="Times New Roman"/>
          <w:szCs w:val="32"/>
        </w:rPr>
      </w:pPr>
      <w:r>
        <w:rPr>
          <w:rFonts w:hint="default" w:ascii="Times New Roman" w:hAnsi="Times New Roman" w:cs="Times New Roman"/>
          <w:b/>
          <w:bCs/>
          <w:szCs w:val="32"/>
        </w:rPr>
        <w:t>——</w:t>
      </w:r>
      <w:r>
        <w:rPr>
          <w:rFonts w:hint="default" w:ascii="Times New Roman" w:hAnsi="Times New Roman" w:cs="Times New Roman"/>
          <w:szCs w:val="32"/>
        </w:rPr>
        <w:t>产业集群规模效应突显。规模以上工业总产值达到350亿元，其中，卷烟及配套、新材料形成</w:t>
      </w:r>
      <w:r>
        <w:rPr>
          <w:rFonts w:hint="eastAsia" w:ascii="Times New Roman" w:hAnsi="Times New Roman" w:cs="Times New Roman"/>
          <w:szCs w:val="32"/>
          <w:lang w:eastAsia="zh-CN"/>
        </w:rPr>
        <w:t>“</w:t>
      </w:r>
      <w:r>
        <w:rPr>
          <w:rFonts w:hint="default" w:ascii="Times New Roman" w:hAnsi="Times New Roman" w:cs="Times New Roman"/>
          <w:szCs w:val="32"/>
        </w:rPr>
        <w:t>双百</w:t>
      </w:r>
      <w:r>
        <w:rPr>
          <w:rFonts w:hint="eastAsia" w:ascii="Times New Roman" w:hAnsi="Times New Roman" w:cs="Times New Roman"/>
          <w:szCs w:val="32"/>
          <w:lang w:eastAsia="zh-CN"/>
        </w:rPr>
        <w:t>”</w:t>
      </w:r>
      <w:r>
        <w:rPr>
          <w:rFonts w:hint="default" w:ascii="Times New Roman" w:hAnsi="Times New Roman" w:cs="Times New Roman"/>
          <w:szCs w:val="32"/>
        </w:rPr>
        <w:t>亿级产业，战略性新兴产业产值占比提高至10%。产业链主要产品附加值持续提高，产业链、创新链、价值链实现深度融合。</w:t>
      </w:r>
    </w:p>
    <w:p>
      <w:pPr>
        <w:keepNext w:val="0"/>
        <w:keepLines w:val="0"/>
        <w:pageBreakBefore w:val="0"/>
        <w:widowControl w:val="0"/>
        <w:kinsoku/>
        <w:wordWrap/>
        <w:overflowPunct/>
        <w:topLinePunct w:val="0"/>
        <w:bidi w:val="0"/>
        <w:spacing w:line="579" w:lineRule="exact"/>
        <w:ind w:firstLine="642" w:firstLineChars="200"/>
        <w:textAlignment w:val="auto"/>
        <w:rPr>
          <w:rFonts w:hint="default" w:ascii="Times New Roman" w:hAnsi="Times New Roman" w:cs="Times New Roman"/>
          <w:szCs w:val="32"/>
        </w:rPr>
      </w:pPr>
      <w:r>
        <w:rPr>
          <w:rFonts w:hint="default" w:ascii="Times New Roman" w:hAnsi="Times New Roman" w:cs="Times New Roman"/>
          <w:b/>
          <w:bCs/>
          <w:szCs w:val="32"/>
        </w:rPr>
        <w:t>——</w:t>
      </w:r>
      <w:r>
        <w:rPr>
          <w:rFonts w:hint="default" w:ascii="Times New Roman" w:hAnsi="Times New Roman" w:cs="Times New Roman"/>
          <w:szCs w:val="32"/>
        </w:rPr>
        <w:t>制造业创新能力稳步提升。高新技术制造业企业达30家，规模以上工业企业研发投入占营业总收入的比例超过2%，万人发明专利拥有量提高至5件，专业研发机构和科技服务机构达到100家，50%以上的规模以上工业企业开展研发活动，30%以上的规模以上工业企业建立研发机构，市级及以上企业技术中心15家以上。</w:t>
      </w:r>
    </w:p>
    <w:p>
      <w:pPr>
        <w:keepNext w:val="0"/>
        <w:keepLines w:val="0"/>
        <w:pageBreakBefore w:val="0"/>
        <w:widowControl w:val="0"/>
        <w:kinsoku/>
        <w:wordWrap/>
        <w:overflowPunct/>
        <w:topLinePunct w:val="0"/>
        <w:bidi w:val="0"/>
        <w:spacing w:line="579" w:lineRule="exact"/>
        <w:ind w:firstLine="642" w:firstLineChars="200"/>
        <w:textAlignment w:val="auto"/>
        <w:rPr>
          <w:rFonts w:hint="default" w:ascii="Times New Roman" w:hAnsi="Times New Roman" w:cs="Times New Roman"/>
          <w:szCs w:val="32"/>
        </w:rPr>
      </w:pPr>
      <w:r>
        <w:rPr>
          <w:rFonts w:hint="default" w:ascii="Times New Roman" w:hAnsi="Times New Roman" w:cs="Times New Roman"/>
          <w:b/>
          <w:bCs/>
          <w:szCs w:val="32"/>
        </w:rPr>
        <w:t>——</w:t>
      </w:r>
      <w:r>
        <w:rPr>
          <w:rFonts w:hint="default" w:ascii="Times New Roman" w:hAnsi="Times New Roman" w:cs="Times New Roman"/>
          <w:szCs w:val="32"/>
        </w:rPr>
        <w:t>智能化数字化转型更加深入。</w:t>
      </w:r>
      <w:r>
        <w:rPr>
          <w:rFonts w:hint="default" w:ascii="Times New Roman" w:hAnsi="Times New Roman" w:cs="Times New Roman"/>
          <w:szCs w:val="32"/>
          <w:lang w:eastAsia="zh-CN"/>
        </w:rPr>
        <w:t>两化融合水平进一步提高，累计</w:t>
      </w:r>
      <w:r>
        <w:rPr>
          <w:rFonts w:hint="default" w:ascii="Times New Roman" w:hAnsi="Times New Roman" w:cs="Times New Roman"/>
          <w:szCs w:val="32"/>
        </w:rPr>
        <w:t>实施智能化改造项目30个，建成市级数字化车间8个，</w:t>
      </w:r>
      <w:r>
        <w:rPr>
          <w:rFonts w:hint="default" w:ascii="Times New Roman" w:hAnsi="Times New Roman" w:cs="Times New Roman"/>
          <w:color w:val="000000"/>
        </w:rPr>
        <w:t>重点产业园区5G网络实现全覆盖，力争培育跨行业跨领域工业互联网平台1个，力争打造1个创新示范智能工厂和建设3个</w:t>
      </w:r>
      <w:r>
        <w:rPr>
          <w:rFonts w:hint="eastAsia" w:ascii="Times New Roman" w:hAnsi="Times New Roman" w:cs="Times New Roman"/>
          <w:color w:val="000000"/>
          <w:lang w:eastAsia="zh-CN"/>
        </w:rPr>
        <w:t>“</w:t>
      </w:r>
      <w:r>
        <w:rPr>
          <w:rFonts w:hint="default" w:ascii="Times New Roman" w:hAnsi="Times New Roman" w:cs="Times New Roman"/>
          <w:color w:val="000000"/>
        </w:rPr>
        <w:t>5G+工业互联网</w:t>
      </w:r>
      <w:r>
        <w:rPr>
          <w:rFonts w:hint="eastAsia" w:ascii="Times New Roman" w:hAnsi="Times New Roman" w:cs="Times New Roman"/>
          <w:color w:val="000000"/>
          <w:lang w:eastAsia="zh-CN"/>
        </w:rPr>
        <w:t>”</w:t>
      </w:r>
      <w:r>
        <w:rPr>
          <w:rFonts w:hint="default" w:ascii="Times New Roman" w:hAnsi="Times New Roman" w:cs="Times New Roman"/>
          <w:color w:val="000000"/>
        </w:rPr>
        <w:t>新场景示范项目，全区</w:t>
      </w:r>
      <w:r>
        <w:rPr>
          <w:rFonts w:hint="eastAsia" w:ascii="Times New Roman" w:hAnsi="Times New Roman" w:cs="Times New Roman"/>
          <w:color w:val="000000"/>
          <w:lang w:eastAsia="zh-CN"/>
        </w:rPr>
        <w:t>“</w:t>
      </w:r>
      <w:r>
        <w:rPr>
          <w:rFonts w:hint="default" w:ascii="Times New Roman" w:hAnsi="Times New Roman" w:cs="Times New Roman"/>
          <w:color w:val="000000"/>
        </w:rPr>
        <w:t>上云</w:t>
      </w:r>
      <w:r>
        <w:rPr>
          <w:rFonts w:hint="eastAsia" w:ascii="Times New Roman" w:hAnsi="Times New Roman" w:cs="Times New Roman"/>
          <w:color w:val="000000"/>
          <w:lang w:eastAsia="zh-CN"/>
        </w:rPr>
        <w:t>”</w:t>
      </w:r>
      <w:r>
        <w:rPr>
          <w:rFonts w:hint="default" w:ascii="Times New Roman" w:hAnsi="Times New Roman" w:cs="Times New Roman"/>
          <w:color w:val="000000"/>
        </w:rPr>
        <w:t>企业累计达到80户。</w:t>
      </w:r>
    </w:p>
    <w:p>
      <w:pPr>
        <w:pStyle w:val="15"/>
        <w:keepNext w:val="0"/>
        <w:keepLines w:val="0"/>
        <w:pageBreakBefore w:val="0"/>
        <w:widowControl w:val="0"/>
        <w:kinsoku/>
        <w:wordWrap/>
        <w:overflowPunct/>
        <w:topLinePunct w:val="0"/>
        <w:bidi w:val="0"/>
        <w:spacing w:line="579"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绿色发展水平明显提高。万元工业增加值能耗不高于0.6吨标准煤，工业固废综合利用率保持在96%以上，传统材料、纺织服装等重点行业清洁生产水平显著提升，部分领域碳排放接近峰值，建成绿色园区1个、绿色工厂4家、节水型企业5家、水效领跑者1家。</w:t>
      </w:r>
    </w:p>
    <w:p>
      <w:pPr>
        <w:pStyle w:val="15"/>
        <w:keepNext w:val="0"/>
        <w:keepLines w:val="0"/>
        <w:pageBreakBefore w:val="0"/>
        <w:widowControl w:val="0"/>
        <w:kinsoku/>
        <w:wordWrap/>
        <w:overflowPunct/>
        <w:topLinePunct w:val="0"/>
        <w:bidi w:val="0"/>
        <w:spacing w:line="579" w:lineRule="exact"/>
        <w:ind w:firstLine="640"/>
        <w:textAlignment w:val="auto"/>
        <w:rPr>
          <w:rFonts w:hint="default" w:ascii="Times New Roman" w:hAnsi="Times New Roman" w:cs="Times New Roman"/>
        </w:rPr>
      </w:pPr>
      <w:r>
        <w:rPr>
          <w:rFonts w:hint="default" w:ascii="Times New Roman" w:hAnsi="Times New Roman" w:eastAsia="方正仿宋_GBK" w:cs="Times New Roman"/>
          <w:sz w:val="32"/>
          <w:szCs w:val="32"/>
        </w:rPr>
        <w:t>——龙头企业引领作用提升。规上工业企业超过100家，培育龙头企业6家，在各产业链条中各培育</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链主</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企业1-3家，认定市级</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专精特新</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企业10家。形成一批体量规模大、行业影响面广、整体带动力强的重点企业。</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lang w:eastAsia="zh-CN"/>
        </w:rPr>
        <w:t>三</w:t>
      </w:r>
      <w:r>
        <w:rPr>
          <w:rFonts w:hint="default" w:ascii="Times New Roman" w:hAnsi="Times New Roman" w:eastAsia="方正黑体_GBK" w:cs="Times New Roman"/>
          <w:szCs w:val="32"/>
        </w:rPr>
        <w:t>、主要任务</w:t>
      </w:r>
    </w:p>
    <w:p>
      <w:pPr>
        <w:pStyle w:val="14"/>
        <w:keepNext w:val="0"/>
        <w:keepLines w:val="0"/>
        <w:pageBreakBefore w:val="0"/>
        <w:widowControl w:val="0"/>
        <w:kinsoku/>
        <w:wordWrap/>
        <w:overflowPunct/>
        <w:topLinePunct w:val="0"/>
        <w:bidi w:val="0"/>
        <w:spacing w:line="579" w:lineRule="exact"/>
        <w:ind w:left="0" w:leftChars="0" w:firstLine="643"/>
        <w:textAlignment w:val="auto"/>
        <w:rPr>
          <w:rFonts w:hint="default" w:ascii="Times New Roman" w:hAnsi="Times New Roman" w:eastAsia="方正楷体_GBK" w:cs="Times New Roman"/>
          <w:b w:val="0"/>
          <w:bCs w:val="0"/>
          <w:color w:val="000000"/>
          <w:sz w:val="32"/>
          <w:szCs w:val="32"/>
        </w:rPr>
      </w:pPr>
      <w:r>
        <w:rPr>
          <w:rFonts w:hint="default" w:ascii="Times New Roman" w:hAnsi="Times New Roman" w:eastAsia="方正楷体_GBK" w:cs="Times New Roman"/>
          <w:b w:val="0"/>
          <w:bCs w:val="0"/>
          <w:sz w:val="32"/>
          <w:szCs w:val="32"/>
        </w:rPr>
        <w:t>（一）开展产业链再造行动。</w:t>
      </w:r>
      <w:r>
        <w:rPr>
          <w:rFonts w:hint="default" w:ascii="Times New Roman" w:hAnsi="Times New Roman" w:cs="Times New Roman"/>
          <w:b w:val="0"/>
          <w:bCs w:val="0"/>
          <w:sz w:val="32"/>
          <w:szCs w:val="32"/>
        </w:rPr>
        <w:t>围绕我区</w:t>
      </w:r>
      <w:r>
        <w:rPr>
          <w:rFonts w:hint="eastAsia" w:cs="Times New Roman"/>
          <w:b w:val="0"/>
          <w:bCs w:val="0"/>
          <w:sz w:val="32"/>
          <w:szCs w:val="32"/>
          <w:lang w:eastAsia="zh-CN"/>
        </w:rPr>
        <w:t>“</w:t>
      </w:r>
      <w:r>
        <w:rPr>
          <w:rFonts w:hint="default" w:ascii="Times New Roman" w:hAnsi="Times New Roman" w:cs="Times New Roman"/>
          <w:b w:val="0"/>
          <w:bCs w:val="0"/>
          <w:sz w:val="32"/>
          <w:szCs w:val="32"/>
        </w:rPr>
        <w:t>十四五</w:t>
      </w:r>
      <w:r>
        <w:rPr>
          <w:rFonts w:hint="eastAsia" w:cs="Times New Roman"/>
          <w:b w:val="0"/>
          <w:bCs w:val="0"/>
          <w:sz w:val="32"/>
          <w:szCs w:val="32"/>
          <w:lang w:eastAsia="zh-CN"/>
        </w:rPr>
        <w:t>”</w:t>
      </w:r>
      <w:r>
        <w:rPr>
          <w:rFonts w:hint="default" w:ascii="Times New Roman" w:hAnsi="Times New Roman" w:cs="Times New Roman"/>
          <w:b w:val="0"/>
          <w:bCs w:val="0"/>
          <w:sz w:val="32"/>
          <w:szCs w:val="32"/>
        </w:rPr>
        <w:t>时期六大产业总体布局，大力发展战略性新兴产业。落实成渝地区双城经济圈和</w:t>
      </w:r>
      <w:r>
        <w:rPr>
          <w:rFonts w:hint="eastAsia" w:cs="Times New Roman"/>
          <w:b w:val="0"/>
          <w:bCs w:val="0"/>
          <w:sz w:val="32"/>
          <w:szCs w:val="32"/>
          <w:lang w:eastAsia="zh-CN"/>
        </w:rPr>
        <w:t>“</w:t>
      </w:r>
      <w:r>
        <w:rPr>
          <w:rFonts w:hint="default" w:ascii="Times New Roman" w:hAnsi="Times New Roman" w:cs="Times New Roman"/>
          <w:b w:val="0"/>
          <w:bCs w:val="0"/>
          <w:sz w:val="32"/>
          <w:szCs w:val="32"/>
        </w:rPr>
        <w:t>一区两群</w:t>
      </w:r>
      <w:r>
        <w:rPr>
          <w:rFonts w:hint="eastAsia" w:cs="Times New Roman"/>
          <w:b w:val="0"/>
          <w:bCs w:val="0"/>
          <w:sz w:val="32"/>
          <w:szCs w:val="32"/>
          <w:lang w:eastAsia="zh-CN"/>
        </w:rPr>
        <w:t>”</w:t>
      </w:r>
      <w:r>
        <w:rPr>
          <w:rFonts w:hint="default" w:ascii="Times New Roman" w:hAnsi="Times New Roman" w:cs="Times New Roman"/>
          <w:b w:val="0"/>
          <w:bCs w:val="0"/>
          <w:sz w:val="32"/>
          <w:szCs w:val="32"/>
        </w:rPr>
        <w:t>战略部署，推动与重庆高新区、四川省南充市产业协同发展。聚焦重点产业领域龙头企业和高成长性企业，引进招商</w:t>
      </w:r>
      <w:r>
        <w:rPr>
          <w:rFonts w:hint="eastAsia" w:cs="Times New Roman"/>
          <w:b w:val="0"/>
          <w:bCs w:val="0"/>
          <w:sz w:val="32"/>
          <w:szCs w:val="32"/>
          <w:lang w:eastAsia="zh-CN"/>
        </w:rPr>
        <w:t>和</w:t>
      </w:r>
      <w:r>
        <w:rPr>
          <w:rFonts w:hint="default" w:ascii="Times New Roman" w:hAnsi="Times New Roman" w:cs="Times New Roman"/>
          <w:b w:val="0"/>
          <w:bCs w:val="0"/>
          <w:sz w:val="32"/>
          <w:szCs w:val="32"/>
        </w:rPr>
        <w:t>培育发展一批具有产业强链补链作用的重点企业。加快推进烟厂易地技改、三磊玻纤一期二线等重点项目，再造一批具有国内影响力的</w:t>
      </w:r>
      <w:r>
        <w:rPr>
          <w:rFonts w:hint="eastAsia" w:cs="Times New Roman"/>
          <w:b w:val="0"/>
          <w:bCs w:val="0"/>
          <w:sz w:val="32"/>
          <w:szCs w:val="32"/>
          <w:lang w:eastAsia="zh-CN"/>
        </w:rPr>
        <w:t>“</w:t>
      </w:r>
      <w:r>
        <w:rPr>
          <w:rFonts w:hint="default" w:ascii="Times New Roman" w:hAnsi="Times New Roman" w:cs="Times New Roman"/>
          <w:b w:val="0"/>
          <w:bCs w:val="0"/>
          <w:sz w:val="32"/>
          <w:szCs w:val="32"/>
        </w:rPr>
        <w:t>拳头</w:t>
      </w:r>
      <w:r>
        <w:rPr>
          <w:rFonts w:hint="eastAsia" w:cs="Times New Roman"/>
          <w:b w:val="0"/>
          <w:bCs w:val="0"/>
          <w:sz w:val="32"/>
          <w:szCs w:val="32"/>
          <w:lang w:eastAsia="zh-CN"/>
        </w:rPr>
        <w:t>”</w:t>
      </w:r>
      <w:r>
        <w:rPr>
          <w:rFonts w:hint="default" w:ascii="Times New Roman" w:hAnsi="Times New Roman" w:cs="Times New Roman"/>
          <w:b w:val="0"/>
          <w:bCs w:val="0"/>
          <w:sz w:val="32"/>
          <w:szCs w:val="32"/>
        </w:rPr>
        <w:t>产业链环节。组建全区产业工作专班，</w:t>
      </w:r>
      <w:r>
        <w:rPr>
          <w:rFonts w:hint="default" w:ascii="Times New Roman" w:hAnsi="Times New Roman" w:cs="Times New Roman"/>
          <w:b w:val="0"/>
          <w:bCs w:val="0"/>
          <w:color w:val="000000"/>
          <w:sz w:val="32"/>
          <w:szCs w:val="32"/>
        </w:rPr>
        <w:t>全面施行产业链</w:t>
      </w:r>
      <w:r>
        <w:rPr>
          <w:rFonts w:hint="eastAsia" w:cs="Times New Roman"/>
          <w:b w:val="0"/>
          <w:bCs w:val="0"/>
          <w:color w:val="000000"/>
          <w:sz w:val="32"/>
          <w:szCs w:val="32"/>
          <w:lang w:eastAsia="zh-CN"/>
        </w:rPr>
        <w:t>“</w:t>
      </w:r>
      <w:r>
        <w:rPr>
          <w:rFonts w:hint="default" w:ascii="Times New Roman" w:hAnsi="Times New Roman" w:cs="Times New Roman"/>
          <w:b w:val="0"/>
          <w:bCs w:val="0"/>
          <w:color w:val="000000"/>
          <w:sz w:val="32"/>
          <w:szCs w:val="32"/>
        </w:rPr>
        <w:t>链长制</w:t>
      </w:r>
      <w:r>
        <w:rPr>
          <w:rFonts w:hint="eastAsia" w:cs="Times New Roman"/>
          <w:b w:val="0"/>
          <w:bCs w:val="0"/>
          <w:color w:val="000000"/>
          <w:sz w:val="32"/>
          <w:szCs w:val="32"/>
          <w:lang w:eastAsia="zh-CN"/>
        </w:rPr>
        <w:t>”</w:t>
      </w:r>
      <w:r>
        <w:rPr>
          <w:rFonts w:hint="default" w:ascii="Times New Roman" w:hAnsi="Times New Roman" w:cs="Times New Roman"/>
          <w:b w:val="0"/>
          <w:bCs w:val="0"/>
          <w:color w:val="000000"/>
          <w:sz w:val="32"/>
          <w:szCs w:val="32"/>
        </w:rPr>
        <w:t>，从补链、强链、延链等多角度、多举措提升产业基础能力和产业链供应链现代化水平。</w:t>
      </w:r>
      <w:r>
        <w:rPr>
          <w:rFonts w:hint="default" w:ascii="Times New Roman" w:hAnsi="Times New Roman" w:eastAsia="方正楷体_GBK" w:cs="Times New Roman"/>
          <w:b w:val="0"/>
          <w:bCs w:val="0"/>
          <w:color w:val="000000"/>
          <w:sz w:val="32"/>
          <w:szCs w:val="32"/>
        </w:rPr>
        <w:t>（牵头单位：区发展改革委</w:t>
      </w:r>
      <w:r>
        <w:rPr>
          <w:rFonts w:hint="eastAsia" w:eastAsia="方正楷体_GBK" w:cs="Times New Roman"/>
          <w:b w:val="0"/>
          <w:bCs w:val="0"/>
          <w:color w:val="000000"/>
          <w:sz w:val="32"/>
          <w:szCs w:val="32"/>
          <w:lang w:eastAsia="zh-CN"/>
        </w:rPr>
        <w:t>；</w:t>
      </w:r>
      <w:r>
        <w:rPr>
          <w:rFonts w:hint="default" w:ascii="Times New Roman" w:hAnsi="Times New Roman" w:eastAsia="方正楷体_GBK" w:cs="Times New Roman"/>
          <w:b w:val="0"/>
          <w:bCs w:val="0"/>
          <w:color w:val="000000"/>
          <w:sz w:val="32"/>
          <w:szCs w:val="32"/>
        </w:rPr>
        <w:t>配合单位：区经济信息委、区农业农村委、区商务委、区招商投资局、正阳工业园区管委会）</w:t>
      </w:r>
    </w:p>
    <w:p>
      <w:pPr>
        <w:pStyle w:val="14"/>
        <w:keepNext w:val="0"/>
        <w:keepLines w:val="0"/>
        <w:pageBreakBefore w:val="0"/>
        <w:widowControl w:val="0"/>
        <w:kinsoku/>
        <w:wordWrap/>
        <w:overflowPunct/>
        <w:topLinePunct w:val="0"/>
        <w:bidi w:val="0"/>
        <w:spacing w:line="579" w:lineRule="exact"/>
        <w:ind w:left="0" w:leftChars="0" w:firstLine="643"/>
        <w:textAlignment w:val="auto"/>
        <w:rPr>
          <w:rStyle w:val="44"/>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 w:val="32"/>
          <w:szCs w:val="32"/>
        </w:rPr>
        <w:t>（二）开展创新能力提升行动。</w:t>
      </w:r>
      <w:r>
        <w:rPr>
          <w:rFonts w:hint="default" w:ascii="Times New Roman" w:hAnsi="Times New Roman" w:cs="Times New Roman"/>
          <w:b w:val="0"/>
          <w:bCs w:val="0"/>
          <w:sz w:val="32"/>
          <w:szCs w:val="32"/>
        </w:rPr>
        <w:t>围绕产业链部署创新链，围绕创新链打造产业链，充分发挥企业创新主体作用和政府引导作用，鼓励企业加大研发投入，引导建立研发机构。</w:t>
      </w:r>
      <w:r>
        <w:rPr>
          <w:rStyle w:val="44"/>
          <w:rFonts w:hint="default" w:ascii="Times New Roman" w:hAnsi="Times New Roman" w:cs="Times New Roman"/>
          <w:b w:val="0"/>
          <w:bCs w:val="0"/>
          <w:szCs w:val="32"/>
        </w:rPr>
        <w:t>推动制造业向高新技术企业转型</w:t>
      </w:r>
      <w:r>
        <w:rPr>
          <w:rFonts w:hint="default" w:ascii="Times New Roman" w:hAnsi="Times New Roman" w:cs="Times New Roman"/>
          <w:b w:val="0"/>
          <w:bCs w:val="0"/>
          <w:sz w:val="32"/>
          <w:szCs w:val="32"/>
        </w:rPr>
        <w:t>。深化</w:t>
      </w:r>
      <w:r>
        <w:rPr>
          <w:rStyle w:val="44"/>
          <w:rFonts w:hint="default" w:ascii="Times New Roman" w:hAnsi="Times New Roman" w:cs="Times New Roman"/>
          <w:b w:val="0"/>
          <w:bCs w:val="0"/>
          <w:szCs w:val="32"/>
        </w:rPr>
        <w:t>新材料、茧丝绸2个院士专家工作站、研发机构与企业合作交流，着力提高企业创新和研发水平。统筹布局一批突破型、引领型创新平台，形成以重点实验室为引领，产业技术创新平台为核心，科技服务机构为补充的科技创新平台体系，布局建设渝东南中药研究与应用等一批区域重点实验室。加快建设科技型企业上市孵化基地、创新创业</w:t>
      </w:r>
      <w:r>
        <w:rPr>
          <w:rStyle w:val="44"/>
          <w:rFonts w:hint="eastAsia" w:cs="Times New Roman"/>
          <w:b w:val="0"/>
          <w:bCs w:val="0"/>
          <w:szCs w:val="32"/>
        </w:rPr>
        <w:t>人才</w:t>
      </w:r>
      <w:r>
        <w:rPr>
          <w:rStyle w:val="44"/>
          <w:rFonts w:hint="default" w:ascii="Times New Roman" w:hAnsi="Times New Roman" w:cs="Times New Roman"/>
          <w:b w:val="0"/>
          <w:bCs w:val="0"/>
          <w:szCs w:val="32"/>
        </w:rPr>
        <w:t>服务基地等创新平台，着务提升科技创新服务能力。</w:t>
      </w:r>
      <w:r>
        <w:rPr>
          <w:rFonts w:hint="default" w:ascii="Times New Roman" w:hAnsi="Times New Roman" w:cs="Times New Roman"/>
          <w:b w:val="0"/>
          <w:bCs w:val="0"/>
          <w:sz w:val="32"/>
          <w:szCs w:val="32"/>
        </w:rPr>
        <w:t>加大消费品工业品牌建设支持力度，鼓励企业加强技术创新、模式创新、品牌创新，不断提升产品附</w:t>
      </w:r>
      <w:r>
        <w:rPr>
          <w:rStyle w:val="44"/>
          <w:rFonts w:hint="default" w:ascii="Times New Roman" w:hAnsi="Times New Roman" w:cs="Times New Roman"/>
          <w:b w:val="0"/>
          <w:bCs w:val="0"/>
          <w:szCs w:val="32"/>
        </w:rPr>
        <w:t>加值。</w:t>
      </w:r>
      <w:r>
        <w:rPr>
          <w:rStyle w:val="44"/>
          <w:rFonts w:hint="default" w:ascii="Times New Roman" w:hAnsi="Times New Roman" w:eastAsia="方正楷体_GBK" w:cs="Times New Roman"/>
          <w:b w:val="0"/>
          <w:bCs w:val="0"/>
          <w:szCs w:val="32"/>
        </w:rPr>
        <w:t>（牵头单位：区科技局、区经济信息委</w:t>
      </w:r>
      <w:r>
        <w:rPr>
          <w:rStyle w:val="44"/>
          <w:rFonts w:hint="eastAsia" w:eastAsia="方正楷体_GBK" w:cs="Times New Roman"/>
          <w:b w:val="0"/>
          <w:bCs w:val="0"/>
          <w:szCs w:val="32"/>
        </w:rPr>
        <w:t>；</w:t>
      </w:r>
      <w:r>
        <w:rPr>
          <w:rStyle w:val="44"/>
          <w:rFonts w:hint="default" w:ascii="Times New Roman" w:hAnsi="Times New Roman" w:eastAsia="方正楷体_GBK" w:cs="Times New Roman"/>
          <w:b w:val="0"/>
          <w:bCs w:val="0"/>
          <w:szCs w:val="32"/>
        </w:rPr>
        <w:t>配合单位：区财政局、区市场监管局、区农业农村委、正阳工业园区管委会）</w:t>
      </w:r>
    </w:p>
    <w:p>
      <w:pPr>
        <w:keepNext w:val="0"/>
        <w:keepLines w:val="0"/>
        <w:pageBreakBefore w:val="0"/>
        <w:widowControl w:val="0"/>
        <w:kinsoku/>
        <w:wordWrap/>
        <w:overflowPunct/>
        <w:topLinePunct w:val="0"/>
        <w:bidi w:val="0"/>
        <w:spacing w:line="579" w:lineRule="exact"/>
        <w:ind w:firstLine="640" w:firstLineChars="200"/>
        <w:textAlignment w:val="auto"/>
        <w:rPr>
          <w:rStyle w:val="44"/>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（三）开展智能化赋能行动。</w:t>
      </w:r>
      <w:r>
        <w:rPr>
          <w:rStyle w:val="44"/>
          <w:rFonts w:hint="default" w:ascii="Times New Roman" w:hAnsi="Times New Roman" w:cs="Times New Roman"/>
          <w:b w:val="0"/>
          <w:bCs w:val="0"/>
          <w:szCs w:val="32"/>
        </w:rPr>
        <w:t>接续推进以大数据智能化为引领的创新驱动发展战略行动计划，</w:t>
      </w:r>
      <w:r>
        <w:rPr>
          <w:rFonts w:hint="default" w:ascii="Times New Roman" w:hAnsi="Times New Roman" w:cs="Times New Roman"/>
          <w:b w:val="0"/>
          <w:bCs w:val="0"/>
          <w:szCs w:val="32"/>
        </w:rPr>
        <w:t>引导企业开展智能制造能力测评，实现规上工业企业全覆盖。鼓励企业购买数字化装备或利用智能化技术改造非数字化装备，实现工厂、车间、工序和工段数字化装备换代。加大工业软件研发应用力度，推动企业在产品研发、生产制造、质量检测、经营管理、物流营销等各环节实施数字化改造。</w:t>
      </w:r>
      <w:r>
        <w:rPr>
          <w:rStyle w:val="44"/>
          <w:rFonts w:hint="default" w:ascii="Times New Roman" w:hAnsi="Times New Roman" w:cs="Times New Roman"/>
          <w:b w:val="0"/>
          <w:bCs w:val="0"/>
          <w:szCs w:val="32"/>
        </w:rPr>
        <w:t>持续推进工业互联网创新发展行动计划，加快网络基础设施建设，实施工业设备网络化改造，打造</w:t>
      </w:r>
      <w:r>
        <w:rPr>
          <w:rStyle w:val="44"/>
          <w:rFonts w:hint="eastAsia" w:ascii="Times New Roman" w:hAnsi="Times New Roman" w:cs="Times New Roman"/>
          <w:b w:val="0"/>
          <w:bCs w:val="0"/>
          <w:szCs w:val="32"/>
        </w:rPr>
        <w:t>“</w:t>
      </w:r>
      <w:r>
        <w:rPr>
          <w:rStyle w:val="44"/>
          <w:rFonts w:hint="default" w:ascii="Times New Roman" w:hAnsi="Times New Roman" w:cs="Times New Roman"/>
          <w:b w:val="0"/>
          <w:bCs w:val="0"/>
          <w:szCs w:val="32"/>
        </w:rPr>
        <w:t>5G+工业互联网</w:t>
      </w:r>
      <w:r>
        <w:rPr>
          <w:rStyle w:val="44"/>
          <w:rFonts w:hint="eastAsia" w:ascii="Times New Roman" w:hAnsi="Times New Roman" w:cs="Times New Roman"/>
          <w:b w:val="0"/>
          <w:bCs w:val="0"/>
          <w:szCs w:val="32"/>
        </w:rPr>
        <w:t>”</w:t>
      </w:r>
      <w:r>
        <w:rPr>
          <w:rStyle w:val="44"/>
          <w:rFonts w:hint="default" w:ascii="Times New Roman" w:hAnsi="Times New Roman" w:cs="Times New Roman"/>
          <w:b w:val="0"/>
          <w:bCs w:val="0"/>
          <w:szCs w:val="32"/>
        </w:rPr>
        <w:t>新场景，加快推动中小企业</w:t>
      </w:r>
      <w:r>
        <w:rPr>
          <w:rStyle w:val="44"/>
          <w:rFonts w:hint="eastAsia" w:ascii="Times New Roman" w:hAnsi="Times New Roman" w:cs="Times New Roman"/>
          <w:b w:val="0"/>
          <w:bCs w:val="0"/>
          <w:szCs w:val="32"/>
        </w:rPr>
        <w:t>“</w:t>
      </w:r>
      <w:r>
        <w:rPr>
          <w:rStyle w:val="44"/>
          <w:rFonts w:hint="default" w:ascii="Times New Roman" w:hAnsi="Times New Roman" w:cs="Times New Roman"/>
          <w:b w:val="0"/>
          <w:bCs w:val="0"/>
          <w:szCs w:val="32"/>
        </w:rPr>
        <w:t>上云</w:t>
      </w:r>
      <w:r>
        <w:rPr>
          <w:rStyle w:val="44"/>
          <w:rFonts w:hint="eastAsia" w:ascii="Times New Roman" w:hAnsi="Times New Roman" w:cs="Times New Roman"/>
          <w:b w:val="0"/>
          <w:bCs w:val="0"/>
          <w:szCs w:val="32"/>
        </w:rPr>
        <w:t>”</w:t>
      </w:r>
      <w:r>
        <w:rPr>
          <w:rStyle w:val="44"/>
          <w:rFonts w:hint="default" w:ascii="Times New Roman" w:hAnsi="Times New Roman" w:cs="Times New Roman"/>
          <w:b w:val="0"/>
          <w:bCs w:val="0"/>
          <w:szCs w:val="32"/>
        </w:rPr>
        <w:t>。推进信息技术及产品在工业、交通、医疗、教育、国防、健康养老等重点领域的应用推广，推进数字经济和实体经济深度融合，建设</w:t>
      </w:r>
      <w:r>
        <w:rPr>
          <w:rFonts w:hint="default" w:ascii="Times New Roman" w:hAnsi="Times New Roman" w:cs="Times New Roman"/>
          <w:b w:val="0"/>
          <w:bCs w:val="0"/>
        </w:rPr>
        <w:t>重庆大数据中心渝东南存储分中心和重庆水土数据中心异地灾备中心</w:t>
      </w:r>
      <w:r>
        <w:rPr>
          <w:rFonts w:hint="default" w:ascii="Times New Roman" w:hAnsi="Times New Roman" w:cs="Times New Roman"/>
          <w:b w:val="0"/>
          <w:bCs w:val="0"/>
          <w:lang w:eastAsia="zh-CN"/>
        </w:rPr>
        <w:t>，</w:t>
      </w:r>
      <w:r>
        <w:rPr>
          <w:rFonts w:hint="default" w:ascii="Times New Roman" w:hAnsi="Times New Roman" w:cs="Times New Roman"/>
          <w:b w:val="0"/>
          <w:bCs w:val="0"/>
        </w:rPr>
        <w:t>加快推进智慧园区建设</w:t>
      </w:r>
      <w:r>
        <w:rPr>
          <w:rFonts w:hint="default" w:ascii="Times New Roman" w:hAnsi="Times New Roman" w:cs="Times New Roman"/>
          <w:b w:val="0"/>
          <w:bCs w:val="0"/>
          <w:lang w:eastAsia="zh-CN"/>
        </w:rPr>
        <w:t>，</w:t>
      </w:r>
      <w:r>
        <w:rPr>
          <w:rFonts w:hint="default" w:ascii="Times New Roman" w:hAnsi="Times New Roman" w:cs="Times New Roman"/>
          <w:b w:val="0"/>
          <w:bCs w:val="0"/>
        </w:rPr>
        <w:t>推动</w:t>
      </w:r>
      <w:r>
        <w:rPr>
          <w:rFonts w:hint="default" w:ascii="Times New Roman" w:hAnsi="Times New Roman" w:cs="Times New Roman"/>
          <w:b w:val="0"/>
          <w:bCs w:val="0"/>
          <w:lang w:eastAsia="zh-CN"/>
        </w:rPr>
        <w:t>新材料</w:t>
      </w:r>
      <w:r>
        <w:rPr>
          <w:rFonts w:hint="default" w:ascii="Times New Roman" w:hAnsi="Times New Roman" w:cs="Times New Roman"/>
          <w:b w:val="0"/>
          <w:bCs w:val="0"/>
          <w:lang w:val="en-US" w:eastAsia="zh-CN"/>
        </w:rPr>
        <w:t>、消费品工业、大健康、节能环保等产业</w:t>
      </w:r>
      <w:r>
        <w:rPr>
          <w:rFonts w:hint="default" w:ascii="Times New Roman" w:hAnsi="Times New Roman" w:cs="Times New Roman"/>
          <w:b w:val="0"/>
          <w:bCs w:val="0"/>
        </w:rPr>
        <w:t>数字化、网络化、智能化转型</w:t>
      </w:r>
      <w:r>
        <w:rPr>
          <w:rFonts w:hint="default" w:ascii="Times New Roman" w:hAnsi="Times New Roman" w:cs="Times New Roman"/>
          <w:b w:val="0"/>
          <w:bCs w:val="0"/>
          <w:lang w:eastAsia="zh-CN"/>
        </w:rPr>
        <w:t>，实现</w:t>
      </w:r>
      <w:r>
        <w:rPr>
          <w:rFonts w:hint="default" w:ascii="Times New Roman" w:hAnsi="Times New Roman" w:cs="Times New Roman"/>
          <w:b w:val="0"/>
          <w:bCs w:val="0"/>
        </w:rPr>
        <w:t>制造业智能化赋能。</w:t>
      </w:r>
      <w:r>
        <w:rPr>
          <w:rFonts w:hint="default" w:ascii="Times New Roman" w:hAnsi="Times New Roman" w:eastAsia="方正楷体_GBK" w:cs="Times New Roman"/>
          <w:b w:val="0"/>
          <w:bCs w:val="0"/>
          <w:szCs w:val="32"/>
        </w:rPr>
        <w:t>（牵头单位：区大数据发展局</w:t>
      </w:r>
      <w:r>
        <w:rPr>
          <w:rFonts w:hint="eastAsia"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配合单位：区经济信息委、区科技局、区教委、区民政局、区公安局、区交通局、区卫生健康委、区国资委、正阳工业园区管委会）</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（四）开展绿色发展行动。</w:t>
      </w:r>
      <w:r>
        <w:rPr>
          <w:rFonts w:hint="default" w:ascii="Times New Roman" w:hAnsi="Times New Roman" w:cs="Times New Roman"/>
          <w:b w:val="0"/>
          <w:bCs w:val="0"/>
          <w:color w:val="000000"/>
          <w:szCs w:val="32"/>
        </w:rPr>
        <w:t>坚持</w:t>
      </w:r>
      <w:r>
        <w:rPr>
          <w:rFonts w:hint="eastAsia" w:ascii="Times New Roman" w:hAnsi="Times New Roman" w:cs="Times New Roman"/>
          <w:b w:val="0"/>
          <w:bCs w:val="0"/>
          <w:color w:val="000000"/>
          <w:szCs w:val="32"/>
          <w:lang w:eastAsia="zh-CN"/>
        </w:rPr>
        <w:t>“</w:t>
      </w:r>
      <w:r>
        <w:rPr>
          <w:rFonts w:hint="default" w:ascii="Times New Roman" w:hAnsi="Times New Roman" w:cs="Times New Roman"/>
          <w:b w:val="0"/>
          <w:bCs w:val="0"/>
          <w:color w:val="000000"/>
          <w:szCs w:val="32"/>
        </w:rPr>
        <w:t>产业生态化、生态产业化</w:t>
      </w:r>
      <w:r>
        <w:rPr>
          <w:rFonts w:hint="eastAsia" w:ascii="Times New Roman" w:hAnsi="Times New Roman" w:cs="Times New Roman"/>
          <w:b w:val="0"/>
          <w:bCs w:val="0"/>
          <w:color w:val="000000"/>
          <w:szCs w:val="32"/>
          <w:lang w:eastAsia="zh-CN"/>
        </w:rPr>
        <w:t>”</w:t>
      </w:r>
      <w:r>
        <w:rPr>
          <w:rFonts w:hint="default" w:ascii="Times New Roman" w:hAnsi="Times New Roman" w:cs="Times New Roman"/>
          <w:b w:val="0"/>
          <w:bCs w:val="0"/>
          <w:color w:val="000000"/>
          <w:szCs w:val="32"/>
        </w:rPr>
        <w:t>协同发展之路，落实碳达峰碳中和、</w:t>
      </w:r>
      <w:r>
        <w:rPr>
          <w:rFonts w:hint="default" w:ascii="Times New Roman" w:hAnsi="Times New Roman" w:cs="Times New Roman"/>
          <w:b w:val="0"/>
          <w:bCs w:val="0"/>
          <w:szCs w:val="32"/>
        </w:rPr>
        <w:t>能耗</w:t>
      </w:r>
      <w:r>
        <w:rPr>
          <w:rFonts w:hint="eastAsia" w:ascii="Times New Roman" w:hAnsi="Times New Roman" w:cs="Times New Roman"/>
          <w:b w:val="0"/>
          <w:bCs w:val="0"/>
          <w:szCs w:val="32"/>
          <w:lang w:eastAsia="zh-CN"/>
        </w:rPr>
        <w:t>“</w:t>
      </w:r>
      <w:r>
        <w:rPr>
          <w:rFonts w:hint="default" w:ascii="Times New Roman" w:hAnsi="Times New Roman" w:cs="Times New Roman"/>
          <w:b w:val="0"/>
          <w:bCs w:val="0"/>
          <w:szCs w:val="32"/>
        </w:rPr>
        <w:t>双控</w:t>
      </w:r>
      <w:r>
        <w:rPr>
          <w:rFonts w:hint="eastAsia" w:ascii="Times New Roman" w:hAnsi="Times New Roman" w:cs="Times New Roman"/>
          <w:b w:val="0"/>
          <w:bCs w:val="0"/>
          <w:szCs w:val="32"/>
          <w:lang w:eastAsia="zh-CN"/>
        </w:rPr>
        <w:t>”</w:t>
      </w:r>
      <w:r>
        <w:rPr>
          <w:rFonts w:hint="default" w:ascii="Times New Roman" w:hAnsi="Times New Roman" w:cs="Times New Roman"/>
          <w:b w:val="0"/>
          <w:bCs w:val="0"/>
          <w:szCs w:val="32"/>
        </w:rPr>
        <w:t>要求</w:t>
      </w:r>
      <w:r>
        <w:rPr>
          <w:rFonts w:hint="default" w:ascii="Times New Roman" w:hAnsi="Times New Roman" w:cs="Times New Roman"/>
          <w:b w:val="0"/>
          <w:bCs w:val="0"/>
          <w:lang w:eastAsia="zh-CN"/>
        </w:rPr>
        <w:t>。</w:t>
      </w:r>
      <w:r>
        <w:rPr>
          <w:rFonts w:hint="default" w:ascii="Times New Roman" w:hAnsi="Times New Roman" w:cs="Times New Roman"/>
          <w:b w:val="0"/>
          <w:bCs w:val="0"/>
        </w:rPr>
        <w:t>严守产业政策底线</w:t>
      </w:r>
      <w:r>
        <w:rPr>
          <w:rFonts w:hint="default" w:ascii="Times New Roman" w:hAnsi="Times New Roman" w:cs="Times New Roman"/>
          <w:b w:val="0"/>
          <w:bCs w:val="0"/>
          <w:lang w:eastAsia="zh-CN"/>
        </w:rPr>
        <w:t>，</w:t>
      </w:r>
      <w:r>
        <w:rPr>
          <w:rFonts w:hint="default" w:ascii="Times New Roman" w:hAnsi="Times New Roman" w:cs="Times New Roman"/>
          <w:b w:val="0"/>
          <w:bCs w:val="0"/>
        </w:rPr>
        <w:t>全面推行负面清单管理，强化产业准入和落后产能退出，严格落实项目环境保护</w:t>
      </w:r>
      <w:r>
        <w:rPr>
          <w:rFonts w:hint="eastAsia" w:ascii="Times New Roman" w:hAnsi="Times New Roman" w:cs="Times New Roman"/>
          <w:b w:val="0"/>
          <w:bCs w:val="0"/>
          <w:lang w:eastAsia="zh-CN"/>
        </w:rPr>
        <w:t>“</w:t>
      </w:r>
      <w:r>
        <w:rPr>
          <w:rFonts w:hint="default" w:ascii="Times New Roman" w:hAnsi="Times New Roman" w:cs="Times New Roman"/>
          <w:b w:val="0"/>
          <w:bCs w:val="0"/>
        </w:rPr>
        <w:t>三同时</w:t>
      </w:r>
      <w:r>
        <w:rPr>
          <w:rFonts w:hint="eastAsia" w:ascii="Times New Roman" w:hAnsi="Times New Roman" w:cs="Times New Roman"/>
          <w:b w:val="0"/>
          <w:bCs w:val="0"/>
          <w:lang w:eastAsia="zh-CN"/>
        </w:rPr>
        <w:t>”</w:t>
      </w:r>
      <w:r>
        <w:rPr>
          <w:rFonts w:hint="default" w:ascii="Times New Roman" w:hAnsi="Times New Roman" w:cs="Times New Roman"/>
          <w:b w:val="0"/>
          <w:bCs w:val="0"/>
        </w:rPr>
        <w:t>制度，严控高耗能、高耗水行业产能扩张，坚决防范不符合准入条件的产能向我</w:t>
      </w:r>
      <w:r>
        <w:rPr>
          <w:rFonts w:hint="default" w:ascii="Times New Roman" w:hAnsi="Times New Roman" w:cs="Times New Roman"/>
          <w:b w:val="0"/>
          <w:bCs w:val="0"/>
          <w:lang w:eastAsia="zh-CN"/>
        </w:rPr>
        <w:t>区</w:t>
      </w:r>
      <w:r>
        <w:rPr>
          <w:rFonts w:hint="default" w:ascii="Times New Roman" w:hAnsi="Times New Roman" w:cs="Times New Roman"/>
          <w:b w:val="0"/>
          <w:bCs w:val="0"/>
        </w:rPr>
        <w:t>转移</w:t>
      </w:r>
      <w:r>
        <w:rPr>
          <w:rFonts w:hint="default" w:ascii="Times New Roman" w:hAnsi="Times New Roman" w:cs="Times New Roman"/>
          <w:b w:val="0"/>
          <w:bCs w:val="0"/>
          <w:lang w:eastAsia="zh-CN"/>
        </w:rPr>
        <w:t>。</w:t>
      </w:r>
      <w:r>
        <w:rPr>
          <w:rFonts w:hint="default" w:ascii="Times New Roman" w:hAnsi="Times New Roman" w:cs="Times New Roman"/>
          <w:b w:val="0"/>
          <w:bCs w:val="0"/>
        </w:rPr>
        <w:t>实施节能降碳行动</w:t>
      </w:r>
      <w:r>
        <w:rPr>
          <w:rFonts w:hint="default" w:ascii="Times New Roman" w:hAnsi="Times New Roman" w:cs="Times New Roman"/>
          <w:b w:val="0"/>
          <w:bCs w:val="0"/>
          <w:lang w:eastAsia="zh-CN"/>
        </w:rPr>
        <w:t>，</w:t>
      </w:r>
      <w:r>
        <w:rPr>
          <w:rFonts w:hint="default" w:ascii="Times New Roman" w:hAnsi="Times New Roman" w:cs="Times New Roman"/>
          <w:b w:val="0"/>
          <w:bCs w:val="0"/>
        </w:rPr>
        <w:t>遏制</w:t>
      </w:r>
      <w:r>
        <w:rPr>
          <w:rFonts w:hint="eastAsia" w:ascii="Times New Roman" w:hAnsi="Times New Roman" w:cs="Times New Roman"/>
          <w:b w:val="0"/>
          <w:bCs w:val="0"/>
          <w:lang w:eastAsia="zh-CN"/>
        </w:rPr>
        <w:t>“</w:t>
      </w:r>
      <w:r>
        <w:rPr>
          <w:rFonts w:hint="default" w:ascii="Times New Roman" w:hAnsi="Times New Roman" w:cs="Times New Roman"/>
          <w:b w:val="0"/>
          <w:bCs w:val="0"/>
        </w:rPr>
        <w:t>两高一资</w:t>
      </w:r>
      <w:r>
        <w:rPr>
          <w:rFonts w:hint="eastAsia" w:ascii="Times New Roman" w:hAnsi="Times New Roman" w:cs="Times New Roman"/>
          <w:b w:val="0"/>
          <w:bCs w:val="0"/>
          <w:lang w:eastAsia="zh-CN"/>
        </w:rPr>
        <w:t>”</w:t>
      </w:r>
      <w:r>
        <w:rPr>
          <w:rFonts w:hint="default" w:ascii="Times New Roman" w:hAnsi="Times New Roman" w:cs="Times New Roman"/>
          <w:b w:val="0"/>
          <w:bCs w:val="0"/>
        </w:rPr>
        <w:t>项目建设</w:t>
      </w:r>
      <w:r>
        <w:rPr>
          <w:rFonts w:hint="default" w:ascii="Times New Roman" w:hAnsi="Times New Roman" w:cs="Times New Roman"/>
          <w:b w:val="0"/>
          <w:bCs w:val="0"/>
          <w:lang w:eastAsia="zh-CN"/>
        </w:rPr>
        <w:t>，</w:t>
      </w:r>
      <w:r>
        <w:rPr>
          <w:rFonts w:hint="default" w:ascii="Times New Roman" w:hAnsi="Times New Roman" w:cs="Times New Roman"/>
          <w:b w:val="0"/>
          <w:bCs w:val="0"/>
        </w:rPr>
        <w:t>落实阶梯电价和差别电价政策，确保重点企业单位产出能耗稳中有降</w:t>
      </w:r>
      <w:r>
        <w:rPr>
          <w:rFonts w:hint="default" w:ascii="Times New Roman" w:hAnsi="Times New Roman" w:cs="Times New Roman"/>
          <w:b w:val="0"/>
          <w:bCs w:val="0"/>
          <w:lang w:eastAsia="zh-CN"/>
        </w:rPr>
        <w:t>；</w:t>
      </w:r>
      <w:r>
        <w:rPr>
          <w:rFonts w:hint="default" w:ascii="Times New Roman" w:hAnsi="Times New Roman" w:cs="Times New Roman"/>
          <w:b w:val="0"/>
          <w:bCs w:val="0"/>
        </w:rPr>
        <w:t>支持企业实施综合能效提升、余热余压利用、高效电机及工业窑炉利用等节能技术改造项目，降低单位产出能耗。</w:t>
      </w:r>
      <w:r>
        <w:rPr>
          <w:rFonts w:hint="default" w:ascii="Times New Roman" w:hAnsi="Times New Roman" w:cs="Times New Roman"/>
          <w:b w:val="0"/>
          <w:bCs w:val="0"/>
          <w:lang w:eastAsia="zh-CN"/>
        </w:rPr>
        <w:t>开展</w:t>
      </w:r>
      <w:r>
        <w:rPr>
          <w:rFonts w:hint="default" w:ascii="Times New Roman" w:hAnsi="Times New Roman" w:cs="Times New Roman"/>
          <w:b w:val="0"/>
          <w:bCs w:val="0"/>
        </w:rPr>
        <w:t>工业环保行动</w:t>
      </w:r>
      <w:r>
        <w:rPr>
          <w:rFonts w:hint="default" w:ascii="Times New Roman" w:hAnsi="Times New Roman" w:cs="Times New Roman"/>
          <w:b w:val="0"/>
          <w:bCs w:val="0"/>
          <w:lang w:eastAsia="zh-CN"/>
        </w:rPr>
        <w:t>，</w:t>
      </w:r>
      <w:r>
        <w:rPr>
          <w:rFonts w:hint="default" w:ascii="Times New Roman" w:hAnsi="Times New Roman" w:cs="Times New Roman"/>
          <w:b w:val="0"/>
          <w:bCs w:val="0"/>
        </w:rPr>
        <w:t>推进</w:t>
      </w:r>
      <w:r>
        <w:rPr>
          <w:rFonts w:hint="default" w:ascii="Times New Roman" w:hAnsi="Times New Roman" w:cs="Times New Roman"/>
          <w:b w:val="0"/>
          <w:bCs w:val="0"/>
          <w:lang w:eastAsia="zh-CN"/>
        </w:rPr>
        <w:t>水</w:t>
      </w:r>
      <w:r>
        <w:rPr>
          <w:rFonts w:hint="default" w:ascii="Times New Roman" w:hAnsi="Times New Roman" w:cs="Times New Roman"/>
          <w:b w:val="0"/>
          <w:bCs w:val="0"/>
        </w:rPr>
        <w:t>效</w:t>
      </w:r>
      <w:r>
        <w:rPr>
          <w:rFonts w:hint="eastAsia" w:ascii="Times New Roman" w:hAnsi="Times New Roman" w:cs="Times New Roman"/>
          <w:b w:val="0"/>
          <w:bCs w:val="0"/>
          <w:lang w:eastAsia="zh-CN"/>
        </w:rPr>
        <w:t>“</w:t>
      </w:r>
      <w:r>
        <w:rPr>
          <w:rFonts w:hint="default" w:ascii="Times New Roman" w:hAnsi="Times New Roman" w:cs="Times New Roman"/>
          <w:b w:val="0"/>
          <w:bCs w:val="0"/>
        </w:rPr>
        <w:t>领跑者</w:t>
      </w:r>
      <w:r>
        <w:rPr>
          <w:rFonts w:hint="eastAsia" w:ascii="Times New Roman" w:hAnsi="Times New Roman" w:cs="Times New Roman"/>
          <w:b w:val="0"/>
          <w:bCs w:val="0"/>
          <w:lang w:eastAsia="zh-CN"/>
        </w:rPr>
        <w:t>”</w:t>
      </w:r>
      <w:r>
        <w:rPr>
          <w:rFonts w:hint="default" w:ascii="Times New Roman" w:hAnsi="Times New Roman" w:cs="Times New Roman"/>
          <w:b w:val="0"/>
          <w:bCs w:val="0"/>
          <w:lang w:eastAsia="zh-CN"/>
        </w:rPr>
        <w:t>、</w:t>
      </w:r>
      <w:r>
        <w:rPr>
          <w:rFonts w:hint="default" w:ascii="Times New Roman" w:hAnsi="Times New Roman" w:cs="Times New Roman"/>
          <w:b w:val="0"/>
          <w:bCs w:val="0"/>
        </w:rPr>
        <w:t>绿色工厂建设</w:t>
      </w:r>
      <w:r>
        <w:rPr>
          <w:rFonts w:hint="default" w:ascii="Times New Roman" w:hAnsi="Times New Roman" w:cs="Times New Roman"/>
          <w:b w:val="0"/>
          <w:bCs w:val="0"/>
          <w:lang w:eastAsia="zh-CN"/>
        </w:rPr>
        <w:t>。实施</w:t>
      </w:r>
      <w:r>
        <w:rPr>
          <w:rFonts w:hint="default" w:ascii="Times New Roman" w:hAnsi="Times New Roman" w:cs="Times New Roman"/>
          <w:b w:val="0"/>
          <w:bCs w:val="0"/>
        </w:rPr>
        <w:t>资源综合利用</w:t>
      </w:r>
      <w:r>
        <w:rPr>
          <w:rFonts w:hint="default" w:ascii="Times New Roman" w:hAnsi="Times New Roman" w:cs="Times New Roman"/>
          <w:b w:val="0"/>
          <w:bCs w:val="0"/>
          <w:lang w:eastAsia="zh-CN"/>
        </w:rPr>
        <w:t>，</w:t>
      </w:r>
      <w:r>
        <w:rPr>
          <w:rFonts w:hint="default" w:ascii="Times New Roman" w:hAnsi="Times New Roman" w:cs="Times New Roman"/>
          <w:b w:val="0"/>
          <w:bCs w:val="0"/>
        </w:rPr>
        <w:t>推进垃圾焚烧发电项目、工业挥发性有机废气治理设备项目、铝灰铝渣处置资源化利用项目</w:t>
      </w:r>
      <w:r>
        <w:rPr>
          <w:rFonts w:hint="default" w:ascii="Times New Roman" w:hAnsi="Times New Roman" w:cs="Times New Roman"/>
          <w:b w:val="0"/>
          <w:bCs w:val="0"/>
          <w:lang w:eastAsia="zh-CN"/>
        </w:rPr>
        <w:t>及</w:t>
      </w:r>
      <w:r>
        <w:rPr>
          <w:rFonts w:hint="default" w:ascii="Times New Roman" w:hAnsi="Times New Roman" w:cs="Times New Roman"/>
          <w:b w:val="0"/>
          <w:bCs w:val="0"/>
        </w:rPr>
        <w:t>黔江麒麟风电场项目</w:t>
      </w:r>
      <w:r>
        <w:rPr>
          <w:rFonts w:hint="default" w:ascii="Times New Roman" w:hAnsi="Times New Roman" w:cs="Times New Roman"/>
          <w:b w:val="0"/>
          <w:bCs w:val="0"/>
          <w:lang w:eastAsia="zh-CN"/>
        </w:rPr>
        <w:t>。</w:t>
      </w:r>
      <w:r>
        <w:rPr>
          <w:rFonts w:hint="default" w:ascii="Times New Roman" w:hAnsi="Times New Roman" w:cs="Times New Roman"/>
          <w:b w:val="0"/>
          <w:bCs w:val="0"/>
        </w:rPr>
        <w:t>发展节能环保产业</w:t>
      </w:r>
      <w:r>
        <w:rPr>
          <w:rFonts w:hint="default" w:ascii="Times New Roman" w:hAnsi="Times New Roman" w:cs="Times New Roman"/>
          <w:b w:val="0"/>
          <w:bCs w:val="0"/>
          <w:lang w:eastAsia="zh-CN"/>
        </w:rPr>
        <w:t>，</w:t>
      </w:r>
      <w:r>
        <w:rPr>
          <w:rFonts w:hint="default" w:ascii="Times New Roman" w:hAnsi="Times New Roman" w:cs="Times New Roman"/>
          <w:b w:val="0"/>
          <w:bCs w:val="0"/>
        </w:rPr>
        <w:t>在垃圾焚烧、大气污染治理、固废处理等领域打造一批国内领军企业</w:t>
      </w:r>
      <w:r>
        <w:rPr>
          <w:rFonts w:hint="default" w:ascii="Times New Roman" w:hAnsi="Times New Roman" w:cs="Times New Roman"/>
          <w:b w:val="0"/>
          <w:bCs w:val="0"/>
          <w:lang w:eastAsia="zh-CN"/>
        </w:rPr>
        <w:t>。</w:t>
      </w:r>
      <w:r>
        <w:rPr>
          <w:rFonts w:hint="default" w:ascii="Times New Roman" w:hAnsi="Times New Roman" w:cs="Times New Roman"/>
          <w:b w:val="0"/>
          <w:bCs w:val="0"/>
        </w:rPr>
        <w:t>构建绿色制造体系</w:t>
      </w:r>
      <w:r>
        <w:rPr>
          <w:rFonts w:hint="default" w:ascii="Times New Roman" w:hAnsi="Times New Roman" w:cs="Times New Roman"/>
          <w:b w:val="0"/>
          <w:bCs w:val="0"/>
          <w:lang w:eastAsia="zh-CN"/>
        </w:rPr>
        <w:t>，</w:t>
      </w:r>
      <w:r>
        <w:rPr>
          <w:rFonts w:hint="default" w:ascii="Times New Roman" w:hAnsi="Times New Roman" w:cs="Times New Roman"/>
          <w:b w:val="0"/>
          <w:bCs w:val="0"/>
        </w:rPr>
        <w:t>工业园区将绿色发展理念贯穿于园区规划、空间布局、产业发展、能源利用、资源利用、基础设施、生态环境、运行管理等方面，实现园区布局集约化、结构绿色化、链接生态化，提升园区绿色化水平</w:t>
      </w:r>
      <w:r>
        <w:rPr>
          <w:rFonts w:hint="default" w:ascii="Times New Roman" w:hAnsi="Times New Roman" w:cs="Times New Roman"/>
          <w:b w:val="0"/>
          <w:bCs w:val="0"/>
          <w:lang w:eastAsia="zh-CN"/>
        </w:rPr>
        <w:t>，积极建设绿色园区。</w:t>
      </w:r>
      <w:r>
        <w:rPr>
          <w:rFonts w:hint="default" w:ascii="Times New Roman" w:hAnsi="Times New Roman" w:eastAsia="方正楷体_GBK" w:cs="Times New Roman"/>
          <w:b w:val="0"/>
          <w:bCs w:val="0"/>
          <w:szCs w:val="32"/>
        </w:rPr>
        <w:t>（</w:t>
      </w:r>
      <w:r>
        <w:rPr>
          <w:rFonts w:hint="default" w:ascii="Times New Roman" w:hAnsi="Times New Roman" w:eastAsia="方正楷体_GBK" w:cs="Times New Roman"/>
          <w:b w:val="0"/>
          <w:bCs w:val="0"/>
          <w:szCs w:val="32"/>
          <w:lang w:eastAsia="zh-CN"/>
        </w:rPr>
        <w:t>牵头单位：</w:t>
      </w:r>
      <w:r>
        <w:rPr>
          <w:rFonts w:hint="default" w:ascii="Times New Roman" w:hAnsi="Times New Roman" w:eastAsia="方正楷体_GBK" w:cs="Times New Roman"/>
          <w:b w:val="0"/>
          <w:bCs w:val="0"/>
          <w:szCs w:val="32"/>
        </w:rPr>
        <w:t>正阳工业园区管委会</w:t>
      </w:r>
      <w:r>
        <w:rPr>
          <w:rFonts w:hint="eastAsia"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责任单位：区发展改革委</w:t>
      </w:r>
      <w:r>
        <w:rPr>
          <w:rFonts w:hint="default"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区生态环境局</w:t>
      </w:r>
      <w:r>
        <w:rPr>
          <w:rFonts w:hint="default"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区经济信息委）</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（五）开展领军企业培育行动。</w:t>
      </w:r>
      <w:r>
        <w:rPr>
          <w:rFonts w:hint="default" w:ascii="Times New Roman" w:hAnsi="Times New Roman" w:cs="Times New Roman"/>
          <w:b w:val="0"/>
          <w:bCs w:val="0"/>
        </w:rPr>
        <w:t>提升重点培育企业创新能力</w:t>
      </w:r>
      <w:r>
        <w:rPr>
          <w:rFonts w:hint="default" w:ascii="Times New Roman" w:hAnsi="Times New Roman" w:cs="Times New Roman"/>
          <w:b w:val="0"/>
          <w:bCs w:val="0"/>
          <w:lang w:eastAsia="zh-CN"/>
        </w:rPr>
        <w:t>，</w:t>
      </w:r>
      <w:r>
        <w:rPr>
          <w:rFonts w:hint="default" w:ascii="Times New Roman" w:hAnsi="Times New Roman" w:cs="Times New Roman"/>
          <w:b w:val="0"/>
          <w:bCs w:val="0"/>
        </w:rPr>
        <w:t>促进创新成果与产业链供应链体系无缝衔接，实现创新融通。巩固重点培育企业竞争优势</w:t>
      </w:r>
      <w:r>
        <w:rPr>
          <w:rFonts w:hint="default" w:ascii="Times New Roman" w:hAnsi="Times New Roman" w:cs="Times New Roman"/>
          <w:b w:val="0"/>
          <w:bCs w:val="0"/>
          <w:lang w:eastAsia="zh-CN"/>
        </w:rPr>
        <w:t>，</w:t>
      </w:r>
      <w:r>
        <w:rPr>
          <w:rFonts w:hint="default" w:ascii="Times New Roman" w:hAnsi="Times New Roman" w:cs="Times New Roman"/>
          <w:b w:val="0"/>
          <w:bCs w:val="0"/>
        </w:rPr>
        <w:t>支持重点培育企业应用数字化智能化生产装备和信息管理系统</w:t>
      </w:r>
      <w:r>
        <w:rPr>
          <w:rFonts w:hint="default" w:ascii="Times New Roman" w:hAnsi="Times New Roman" w:cs="Times New Roman"/>
          <w:b w:val="0"/>
          <w:bCs w:val="0"/>
          <w:lang w:eastAsia="zh-CN"/>
        </w:rPr>
        <w:t>，</w:t>
      </w:r>
      <w:r>
        <w:rPr>
          <w:rFonts w:hint="default" w:ascii="Times New Roman" w:hAnsi="Times New Roman" w:cs="Times New Roman"/>
          <w:b w:val="0"/>
          <w:bCs w:val="0"/>
        </w:rPr>
        <w:t>推动重点培育企业加快所在行业领域工业互联网二级节点建设</w:t>
      </w:r>
      <w:r>
        <w:rPr>
          <w:rFonts w:hint="default" w:ascii="Times New Roman" w:hAnsi="Times New Roman" w:cs="Times New Roman"/>
          <w:b w:val="0"/>
          <w:bCs w:val="0"/>
          <w:lang w:eastAsia="zh-CN"/>
        </w:rPr>
        <w:t>，</w:t>
      </w:r>
      <w:r>
        <w:rPr>
          <w:rFonts w:hint="default" w:ascii="Times New Roman" w:hAnsi="Times New Roman" w:cs="Times New Roman"/>
          <w:b w:val="0"/>
          <w:bCs w:val="0"/>
        </w:rPr>
        <w:t>支持重点培育企业深化与软件信息服务企业合作</w:t>
      </w:r>
      <w:r>
        <w:rPr>
          <w:rFonts w:hint="default" w:ascii="Times New Roman" w:hAnsi="Times New Roman" w:cs="Times New Roman"/>
          <w:b w:val="0"/>
          <w:bCs w:val="0"/>
          <w:lang w:eastAsia="zh-CN"/>
        </w:rPr>
        <w:t>，</w:t>
      </w:r>
      <w:r>
        <w:rPr>
          <w:rFonts w:hint="default" w:ascii="Times New Roman" w:hAnsi="Times New Roman" w:cs="Times New Roman"/>
          <w:b w:val="0"/>
          <w:bCs w:val="0"/>
        </w:rPr>
        <w:t>支持重点培育企业积极开展5G、数字孪生、时间敏感网络等应用场景研究</w:t>
      </w:r>
      <w:r>
        <w:rPr>
          <w:rFonts w:hint="default" w:ascii="Times New Roman" w:hAnsi="Times New Roman" w:cs="Times New Roman"/>
          <w:b w:val="0"/>
          <w:bCs w:val="0"/>
          <w:lang w:eastAsia="zh-CN"/>
        </w:rPr>
        <w:t>。</w:t>
      </w:r>
      <w:r>
        <w:rPr>
          <w:rFonts w:hint="default" w:ascii="Times New Roman" w:hAnsi="Times New Roman" w:cs="Times New Roman"/>
          <w:b w:val="0"/>
          <w:bCs w:val="0"/>
        </w:rPr>
        <w:t>拓展重点培育企业市场空间</w:t>
      </w:r>
      <w:r>
        <w:rPr>
          <w:rFonts w:hint="default" w:ascii="Times New Roman" w:hAnsi="Times New Roman" w:cs="Times New Roman"/>
          <w:b w:val="0"/>
          <w:bCs w:val="0"/>
          <w:lang w:eastAsia="zh-CN"/>
        </w:rPr>
        <w:t>，</w:t>
      </w:r>
      <w:r>
        <w:rPr>
          <w:rFonts w:hint="default" w:ascii="Times New Roman" w:hAnsi="Times New Roman" w:cs="Times New Roman"/>
          <w:b w:val="0"/>
          <w:bCs w:val="0"/>
        </w:rPr>
        <w:t>引导重点培育企业开展增品种、提品质、创品牌</w:t>
      </w:r>
      <w:r>
        <w:rPr>
          <w:rFonts w:hint="eastAsia" w:ascii="Times New Roman" w:hAnsi="Times New Roman" w:cs="Times New Roman"/>
          <w:b w:val="0"/>
          <w:bCs w:val="0"/>
          <w:lang w:eastAsia="zh-CN"/>
        </w:rPr>
        <w:t>“</w:t>
      </w:r>
      <w:r>
        <w:rPr>
          <w:rFonts w:hint="default" w:ascii="Times New Roman" w:hAnsi="Times New Roman" w:cs="Times New Roman"/>
          <w:b w:val="0"/>
          <w:bCs w:val="0"/>
        </w:rPr>
        <w:t>三品</w:t>
      </w:r>
      <w:r>
        <w:rPr>
          <w:rFonts w:hint="eastAsia" w:ascii="Times New Roman" w:hAnsi="Times New Roman" w:cs="Times New Roman"/>
          <w:b w:val="0"/>
          <w:bCs w:val="0"/>
          <w:lang w:eastAsia="zh-CN"/>
        </w:rPr>
        <w:t>”</w:t>
      </w:r>
      <w:r>
        <w:rPr>
          <w:rFonts w:hint="default" w:ascii="Times New Roman" w:hAnsi="Times New Roman" w:cs="Times New Roman"/>
          <w:b w:val="0"/>
          <w:bCs w:val="0"/>
        </w:rPr>
        <w:t>行动</w:t>
      </w:r>
      <w:r>
        <w:rPr>
          <w:rFonts w:hint="default" w:ascii="Times New Roman" w:hAnsi="Times New Roman" w:cs="Times New Roman"/>
          <w:b w:val="0"/>
          <w:bCs w:val="0"/>
          <w:lang w:eastAsia="zh-CN"/>
        </w:rPr>
        <w:t>，</w:t>
      </w:r>
      <w:r>
        <w:rPr>
          <w:rFonts w:hint="default" w:ascii="Times New Roman" w:hAnsi="Times New Roman" w:cs="Times New Roman"/>
          <w:b w:val="0"/>
          <w:bCs w:val="0"/>
        </w:rPr>
        <w:t>支持重点培育企业增加服务环节投入</w:t>
      </w:r>
      <w:r>
        <w:rPr>
          <w:rFonts w:hint="default" w:ascii="Times New Roman" w:hAnsi="Times New Roman" w:cs="Times New Roman"/>
          <w:b w:val="0"/>
          <w:bCs w:val="0"/>
          <w:lang w:eastAsia="zh-CN"/>
        </w:rPr>
        <w:t>，</w:t>
      </w:r>
      <w:r>
        <w:rPr>
          <w:rFonts w:hint="default" w:ascii="Times New Roman" w:hAnsi="Times New Roman" w:cs="Times New Roman"/>
          <w:b w:val="0"/>
          <w:bCs w:val="0"/>
        </w:rPr>
        <w:t>引导重点培育企业加强市场需求预测分析</w:t>
      </w:r>
      <w:r>
        <w:rPr>
          <w:rFonts w:hint="default" w:ascii="Times New Roman" w:hAnsi="Times New Roman" w:cs="Times New Roman"/>
          <w:b w:val="0"/>
          <w:bCs w:val="0"/>
          <w:lang w:eastAsia="zh-CN"/>
        </w:rPr>
        <w:t>，</w:t>
      </w:r>
      <w:r>
        <w:rPr>
          <w:rFonts w:hint="default" w:ascii="Times New Roman" w:hAnsi="Times New Roman" w:cs="Times New Roman"/>
          <w:b w:val="0"/>
          <w:bCs w:val="0"/>
        </w:rPr>
        <w:t>支持重点</w:t>
      </w:r>
      <w:r>
        <w:rPr>
          <w:rFonts w:hint="default" w:ascii="Times New Roman" w:hAnsi="Times New Roman" w:cs="Times New Roman"/>
          <w:b w:val="0"/>
          <w:bCs w:val="0"/>
          <w:lang w:eastAsia="zh-CN"/>
        </w:rPr>
        <w:t>企业参加各类展会提升影响力。</w:t>
      </w:r>
      <w:r>
        <w:rPr>
          <w:rFonts w:hint="default" w:ascii="Times New Roman" w:hAnsi="Times New Roman" w:cs="Times New Roman"/>
          <w:b w:val="0"/>
          <w:bCs w:val="0"/>
        </w:rPr>
        <w:t>推动重点培育企业兼并重组</w:t>
      </w:r>
      <w:r>
        <w:rPr>
          <w:rFonts w:hint="default" w:ascii="Times New Roman" w:hAnsi="Times New Roman" w:cs="Times New Roman"/>
          <w:b w:val="0"/>
          <w:bCs w:val="0"/>
          <w:lang w:eastAsia="zh-CN"/>
        </w:rPr>
        <w:t>，</w:t>
      </w:r>
      <w:r>
        <w:rPr>
          <w:rFonts w:hint="default" w:ascii="Times New Roman" w:hAnsi="Times New Roman" w:cs="Times New Roman"/>
          <w:b w:val="0"/>
          <w:bCs w:val="0"/>
        </w:rPr>
        <w:t>支持重点培育企业立足产业链上下游一体化发展，在产能、品牌、渠道等方面开展跨地区、跨所有制兼并重组，组建大型</w:t>
      </w:r>
      <w:r>
        <w:rPr>
          <w:rFonts w:hint="default" w:ascii="Times New Roman" w:hAnsi="Times New Roman" w:cs="Times New Roman"/>
          <w:b w:val="0"/>
          <w:bCs w:val="0"/>
          <w:lang w:eastAsia="zh-CN"/>
        </w:rPr>
        <w:t>现代企业集团，快速做大经营规模。提高重点培育企业管理水平，培育优秀企业家队伍，鼓励重点企业对人、财、物等各类要素资源开展全过程管理，提升企业家生产管理、市场开拓、品牌培育、决策经营能力和水平。</w:t>
      </w:r>
      <w:r>
        <w:rPr>
          <w:rFonts w:hint="default" w:ascii="Times New Roman" w:hAnsi="Times New Roman" w:eastAsia="方正楷体_GBK" w:cs="Times New Roman"/>
          <w:b w:val="0"/>
          <w:bCs w:val="0"/>
          <w:szCs w:val="32"/>
        </w:rPr>
        <w:t>（</w:t>
      </w:r>
      <w:r>
        <w:rPr>
          <w:rFonts w:hint="default" w:ascii="Times New Roman" w:hAnsi="Times New Roman" w:eastAsia="方正楷体_GBK" w:cs="Times New Roman"/>
          <w:b w:val="0"/>
          <w:bCs w:val="0"/>
          <w:szCs w:val="32"/>
          <w:lang w:eastAsia="zh-CN"/>
        </w:rPr>
        <w:t>牵头</w:t>
      </w:r>
      <w:r>
        <w:rPr>
          <w:rFonts w:hint="default" w:ascii="Times New Roman" w:hAnsi="Times New Roman" w:eastAsia="方正楷体_GBK" w:cs="Times New Roman"/>
          <w:b w:val="0"/>
          <w:bCs w:val="0"/>
          <w:szCs w:val="32"/>
        </w:rPr>
        <w:t>单位：区经济信息委</w:t>
      </w:r>
      <w:r>
        <w:rPr>
          <w:rFonts w:hint="eastAsia"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lang w:eastAsia="zh-CN"/>
        </w:rPr>
        <w:t>责任单位：区人力社保局、</w:t>
      </w:r>
      <w:r>
        <w:rPr>
          <w:rFonts w:hint="default" w:ascii="Times New Roman" w:hAnsi="Times New Roman" w:eastAsia="方正楷体_GBK" w:cs="Times New Roman"/>
          <w:b w:val="0"/>
          <w:bCs w:val="0"/>
          <w:szCs w:val="32"/>
        </w:rPr>
        <w:t>区国资委</w:t>
      </w:r>
      <w:r>
        <w:rPr>
          <w:rFonts w:hint="default" w:ascii="Times New Roman" w:hAnsi="Times New Roman" w:eastAsia="方正楷体_GBK" w:cs="Times New Roman"/>
          <w:b w:val="0"/>
          <w:bCs w:val="0"/>
          <w:szCs w:val="32"/>
          <w:lang w:eastAsia="zh-CN"/>
        </w:rPr>
        <w:t>、区商务委、区农业农村委、区市场监管局、</w:t>
      </w:r>
      <w:r>
        <w:rPr>
          <w:rFonts w:hint="default" w:ascii="Times New Roman" w:hAnsi="Times New Roman" w:eastAsia="方正楷体_GBK" w:cs="Times New Roman"/>
          <w:b w:val="0"/>
          <w:bCs w:val="0"/>
          <w:szCs w:val="32"/>
        </w:rPr>
        <w:t>正阳工业园区管委会）</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（六）开展园区升级行动。</w:t>
      </w:r>
      <w:r>
        <w:rPr>
          <w:rFonts w:hint="default" w:ascii="Times New Roman" w:hAnsi="Times New Roman" w:cs="Times New Roman"/>
          <w:b w:val="0"/>
          <w:bCs w:val="0"/>
          <w:szCs w:val="32"/>
        </w:rPr>
        <w:t>大力抓工业园区转型升级，坚持创新、集群、智能、绿色、融合发展方向，推进园区产业特色化、发展集群化、服务综合化，加快建成智慧园区、智慧物流平台。进一步优化产业布局、完善公共服务体系、提升产业承载功能。深化园区职能改革，进一步增强工业、招商职责，厘清园区与经信、招商等职能部门的职责关系。积极推进全市百亿级特色材料产业建设基地、市级高新技术产业</w:t>
      </w:r>
      <w:r>
        <w:rPr>
          <w:rFonts w:hint="default" w:ascii="Times New Roman" w:hAnsi="Times New Roman" w:cs="Times New Roman"/>
          <w:b w:val="0"/>
          <w:bCs w:val="0"/>
          <w:szCs w:val="32"/>
          <w:lang w:eastAsia="zh-CN"/>
        </w:rPr>
        <w:t>开发</w:t>
      </w:r>
      <w:r>
        <w:rPr>
          <w:rFonts w:hint="default" w:ascii="Times New Roman" w:hAnsi="Times New Roman" w:cs="Times New Roman"/>
          <w:b w:val="0"/>
          <w:bCs w:val="0"/>
          <w:szCs w:val="32"/>
        </w:rPr>
        <w:t>区、</w:t>
      </w:r>
      <w:r>
        <w:rPr>
          <w:rFonts w:hint="eastAsia" w:ascii="Times New Roman" w:hAnsi="Times New Roman" w:cs="Times New Roman"/>
          <w:b w:val="0"/>
          <w:bCs w:val="0"/>
          <w:szCs w:val="32"/>
          <w:lang w:eastAsia="zh-CN"/>
        </w:rPr>
        <w:t>“</w:t>
      </w:r>
      <w:r>
        <w:rPr>
          <w:rFonts w:hint="default" w:ascii="Times New Roman" w:hAnsi="Times New Roman" w:cs="Times New Roman"/>
          <w:b w:val="0"/>
          <w:bCs w:val="0"/>
          <w:szCs w:val="32"/>
        </w:rPr>
        <w:t>重庆高新区</w:t>
      </w:r>
      <w:r>
        <w:rPr>
          <w:rFonts w:hint="default" w:ascii="Times New Roman" w:hAnsi="Times New Roman" w:eastAsia="方正仿宋_GBK" w:cs="Times New Roman"/>
          <w:b w:val="0"/>
          <w:bCs w:val="0"/>
          <w:szCs w:val="32"/>
        </w:rPr>
        <w:t>·</w:t>
      </w:r>
      <w:r>
        <w:rPr>
          <w:rFonts w:hint="default" w:ascii="Times New Roman" w:hAnsi="Times New Roman" w:cs="Times New Roman"/>
          <w:b w:val="0"/>
          <w:bCs w:val="0"/>
          <w:szCs w:val="32"/>
        </w:rPr>
        <w:t>黔江区产业合作示范园</w:t>
      </w:r>
      <w:r>
        <w:rPr>
          <w:rFonts w:hint="eastAsia" w:ascii="Times New Roman" w:hAnsi="Times New Roman" w:cs="Times New Roman"/>
          <w:b w:val="0"/>
          <w:bCs w:val="0"/>
          <w:szCs w:val="32"/>
          <w:lang w:eastAsia="zh-CN"/>
        </w:rPr>
        <w:t>”</w:t>
      </w:r>
      <w:r>
        <w:rPr>
          <w:rFonts w:hint="default" w:ascii="Times New Roman" w:hAnsi="Times New Roman" w:cs="Times New Roman"/>
          <w:b w:val="0"/>
          <w:bCs w:val="0"/>
          <w:szCs w:val="32"/>
        </w:rPr>
        <w:t>建设，更加突出</w:t>
      </w:r>
      <w:r>
        <w:rPr>
          <w:rFonts w:hint="eastAsia" w:ascii="Times New Roman" w:hAnsi="Times New Roman" w:cs="Times New Roman"/>
          <w:b w:val="0"/>
          <w:bCs w:val="0"/>
          <w:szCs w:val="32"/>
          <w:lang w:eastAsia="zh-CN"/>
        </w:rPr>
        <w:t>“</w:t>
      </w:r>
      <w:r>
        <w:rPr>
          <w:rFonts w:hint="default" w:ascii="Times New Roman" w:hAnsi="Times New Roman" w:cs="Times New Roman"/>
          <w:b w:val="0"/>
          <w:bCs w:val="0"/>
          <w:szCs w:val="32"/>
        </w:rPr>
        <w:t>新材料、高新技术、产业协同</w:t>
      </w:r>
      <w:r>
        <w:rPr>
          <w:rFonts w:hint="eastAsia" w:ascii="Times New Roman" w:hAnsi="Times New Roman" w:cs="Times New Roman"/>
          <w:b w:val="0"/>
          <w:bCs w:val="0"/>
          <w:szCs w:val="32"/>
          <w:lang w:eastAsia="zh-CN"/>
        </w:rPr>
        <w:t>”</w:t>
      </w:r>
      <w:r>
        <w:rPr>
          <w:rFonts w:hint="default" w:ascii="Times New Roman" w:hAnsi="Times New Roman" w:cs="Times New Roman"/>
          <w:b w:val="0"/>
          <w:bCs w:val="0"/>
          <w:szCs w:val="32"/>
        </w:rPr>
        <w:t>三个重点，力争将园区打造为全市材料产业示范基地和先进制造集聚区、创新驱动引领区、产城景融合示范区，为加快建设国家重要先进制造业中心奠定坚实基础。</w:t>
      </w:r>
      <w:r>
        <w:rPr>
          <w:rFonts w:hint="default" w:ascii="Times New Roman" w:hAnsi="Times New Roman" w:eastAsia="方正楷体_GBK" w:cs="Times New Roman"/>
          <w:b w:val="0"/>
          <w:bCs w:val="0"/>
          <w:szCs w:val="32"/>
        </w:rPr>
        <w:t>（牵头单位：正阳工业园区管委会</w:t>
      </w:r>
      <w:r>
        <w:rPr>
          <w:rFonts w:hint="eastAsia"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配合单位：区科技局</w:t>
      </w:r>
      <w:r>
        <w:rPr>
          <w:rFonts w:hint="default"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区经济信息委</w:t>
      </w:r>
      <w:r>
        <w:rPr>
          <w:rFonts w:hint="default"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区文旅委</w:t>
      </w:r>
      <w:r>
        <w:rPr>
          <w:rFonts w:hint="default"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区规划自然资源局</w:t>
      </w:r>
      <w:r>
        <w:rPr>
          <w:rFonts w:hint="default"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区生态环境局</w:t>
      </w:r>
      <w:r>
        <w:rPr>
          <w:rFonts w:hint="default"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区招商投资局）</w:t>
      </w:r>
    </w:p>
    <w:p>
      <w:pPr>
        <w:keepNext w:val="0"/>
        <w:keepLines w:val="0"/>
        <w:pageBreakBefore w:val="0"/>
        <w:widowControl w:val="0"/>
        <w:kinsoku/>
        <w:wordWrap/>
        <w:overflowPunct/>
        <w:topLinePunct w:val="0"/>
        <w:bidi w:val="0"/>
        <w:spacing w:line="579" w:lineRule="exact"/>
        <w:ind w:firstLine="640" w:firstLineChars="200"/>
        <w:jc w:val="left"/>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lang w:eastAsia="zh-CN"/>
        </w:rPr>
        <w:t>四</w:t>
      </w:r>
      <w:r>
        <w:rPr>
          <w:rFonts w:hint="default" w:ascii="Times New Roman" w:hAnsi="Times New Roman" w:eastAsia="方正黑体_GBK" w:cs="Times New Roman"/>
          <w:szCs w:val="32"/>
        </w:rPr>
        <w:t>、</w:t>
      </w:r>
      <w:r>
        <w:rPr>
          <w:rFonts w:hint="default" w:ascii="Times New Roman" w:hAnsi="Times New Roman" w:eastAsia="方正黑体_GBK" w:cs="Times New Roman"/>
          <w:szCs w:val="32"/>
          <w:lang w:eastAsia="zh-CN"/>
        </w:rPr>
        <w:t>保障</w:t>
      </w:r>
      <w:r>
        <w:rPr>
          <w:rFonts w:hint="default" w:ascii="Times New Roman" w:hAnsi="Times New Roman" w:eastAsia="方正黑体_GBK" w:cs="Times New Roman"/>
          <w:szCs w:val="32"/>
        </w:rPr>
        <w:t>措施</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cs="Times New Roman"/>
          <w:b w:val="0"/>
          <w:bCs w:val="0"/>
          <w:szCs w:val="32"/>
        </w:rPr>
      </w:pPr>
      <w:r>
        <w:rPr>
          <w:rFonts w:hint="default" w:ascii="Times New Roman" w:hAnsi="Times New Roman" w:eastAsia="方正楷体_GBK" w:cs="Times New Roman"/>
          <w:b w:val="0"/>
          <w:bCs w:val="0"/>
          <w:szCs w:val="32"/>
        </w:rPr>
        <w:t>（一）加强组织领导。</w:t>
      </w:r>
      <w:r>
        <w:rPr>
          <w:rFonts w:hint="default" w:ascii="Times New Roman" w:hAnsi="Times New Roman" w:eastAsia="方正仿宋_GBK" w:cs="Times New Roman"/>
          <w:b w:val="0"/>
          <w:bCs w:val="0"/>
          <w:szCs w:val="32"/>
          <w:lang w:eastAsia="zh-CN"/>
        </w:rPr>
        <w:t>成</w:t>
      </w:r>
      <w:r>
        <w:rPr>
          <w:rFonts w:hint="default" w:ascii="Times New Roman" w:hAnsi="Times New Roman" w:eastAsia="方正仿宋_GBK" w:cs="Times New Roman"/>
          <w:b w:val="0"/>
          <w:bCs w:val="0"/>
          <w:szCs w:val="32"/>
        </w:rPr>
        <w:t>立黔江区制造强区建设领导小组，</w:t>
      </w:r>
      <w:r>
        <w:rPr>
          <w:rFonts w:hint="default" w:ascii="Times New Roman" w:hAnsi="Times New Roman" w:cs="Times New Roman"/>
          <w:b w:val="0"/>
          <w:bCs w:val="0"/>
          <w:szCs w:val="32"/>
          <w:lang w:eastAsia="zh-CN"/>
        </w:rPr>
        <w:t>下设办公室在区经济信息委，负责制</w:t>
      </w:r>
      <w:r>
        <w:rPr>
          <w:rFonts w:hint="default" w:ascii="Times New Roman" w:hAnsi="Times New Roman" w:cs="Times New Roman"/>
          <w:b w:val="0"/>
          <w:bCs w:val="0"/>
          <w:szCs w:val="32"/>
        </w:rPr>
        <w:t>定任务分工方案，明确实施主体及责任，</w:t>
      </w:r>
      <w:r>
        <w:rPr>
          <w:rFonts w:hint="default" w:ascii="Times New Roman" w:hAnsi="Times New Roman" w:cs="Times New Roman"/>
          <w:b w:val="0"/>
          <w:bCs w:val="0"/>
          <w:szCs w:val="32"/>
          <w:lang w:eastAsia="zh-CN"/>
        </w:rPr>
        <w:t>督导工作</w:t>
      </w:r>
      <w:r>
        <w:rPr>
          <w:rFonts w:hint="default" w:ascii="Times New Roman" w:hAnsi="Times New Roman" w:cs="Times New Roman"/>
          <w:b w:val="0"/>
          <w:bCs w:val="0"/>
          <w:szCs w:val="32"/>
        </w:rPr>
        <w:t>有序推进实施</w:t>
      </w:r>
      <w:r>
        <w:rPr>
          <w:rFonts w:hint="default" w:ascii="Times New Roman" w:hAnsi="Times New Roman" w:cs="Times New Roman"/>
          <w:b w:val="0"/>
          <w:bCs w:val="0"/>
          <w:szCs w:val="32"/>
          <w:lang w:eastAsia="zh-CN"/>
        </w:rPr>
        <w:t>。</w:t>
      </w:r>
      <w:r>
        <w:rPr>
          <w:rFonts w:hint="default" w:ascii="Times New Roman" w:hAnsi="Times New Roman" w:cs="Times New Roman"/>
          <w:b w:val="0"/>
          <w:bCs w:val="0"/>
          <w:szCs w:val="32"/>
        </w:rPr>
        <w:t>创新建立产业链链长制，</w:t>
      </w:r>
      <w:r>
        <w:rPr>
          <w:rFonts w:hint="default" w:ascii="Times New Roman" w:hAnsi="Times New Roman" w:cs="Times New Roman"/>
          <w:b w:val="0"/>
          <w:bCs w:val="0"/>
          <w:szCs w:val="32"/>
          <w:lang w:eastAsia="zh-CN"/>
        </w:rPr>
        <w:t>聚焦重点产业，</w:t>
      </w:r>
      <w:r>
        <w:rPr>
          <w:rFonts w:hint="default" w:ascii="Times New Roman" w:hAnsi="Times New Roman" w:cs="Times New Roman"/>
          <w:b w:val="0"/>
          <w:bCs w:val="0"/>
          <w:szCs w:val="32"/>
        </w:rPr>
        <w:t>由区领导担任产业链链长，主要负责统筹推进产业链企业发展、招商引资、项目建设、人才引进、技术创新等重大事项</w:t>
      </w:r>
      <w:r>
        <w:rPr>
          <w:rFonts w:hint="default" w:ascii="Times New Roman" w:hAnsi="Times New Roman" w:cs="Times New Roman"/>
          <w:b w:val="0"/>
          <w:bCs w:val="0"/>
          <w:szCs w:val="32"/>
          <w:lang w:eastAsia="zh-CN"/>
        </w:rPr>
        <w:t>。区经济信息委做好指导服务工作，正阳工业园区管委会为企业和项目落地园区做好一站式服务，其他</w:t>
      </w:r>
      <w:r>
        <w:rPr>
          <w:rFonts w:hint="default" w:ascii="Times New Roman" w:hAnsi="Times New Roman" w:cs="Times New Roman"/>
          <w:b w:val="0"/>
          <w:bCs w:val="0"/>
          <w:szCs w:val="32"/>
        </w:rPr>
        <w:t>区级部门要</w:t>
      </w:r>
      <w:r>
        <w:rPr>
          <w:rFonts w:hint="default" w:ascii="Times New Roman" w:hAnsi="Times New Roman" w:cs="Times New Roman"/>
          <w:b w:val="0"/>
          <w:bCs w:val="0"/>
          <w:szCs w:val="32"/>
          <w:lang w:eastAsia="zh-CN"/>
        </w:rPr>
        <w:t>做好审批和保障工作，</w:t>
      </w:r>
      <w:r>
        <w:rPr>
          <w:rFonts w:hint="default" w:ascii="Times New Roman" w:hAnsi="Times New Roman" w:cs="Times New Roman"/>
          <w:b w:val="0"/>
          <w:bCs w:val="0"/>
          <w:szCs w:val="32"/>
        </w:rPr>
        <w:t>各级各部门要充分认识推动制造业发展的重大意义</w:t>
      </w:r>
      <w:r>
        <w:rPr>
          <w:rFonts w:hint="default" w:ascii="Times New Roman" w:hAnsi="Times New Roman" w:cs="Times New Roman"/>
          <w:b w:val="0"/>
          <w:bCs w:val="0"/>
          <w:szCs w:val="32"/>
          <w:lang w:eastAsia="zh-CN"/>
        </w:rPr>
        <w:t>，共同</w:t>
      </w:r>
      <w:r>
        <w:rPr>
          <w:rFonts w:hint="default" w:ascii="Times New Roman" w:hAnsi="Times New Roman" w:cs="Times New Roman"/>
          <w:b w:val="0"/>
          <w:bCs w:val="0"/>
          <w:szCs w:val="32"/>
        </w:rPr>
        <w:t>推动制造业高质量发展</w:t>
      </w:r>
      <w:r>
        <w:rPr>
          <w:rFonts w:hint="default" w:ascii="Times New Roman" w:hAnsi="Times New Roman" w:cs="Times New Roman"/>
          <w:b w:val="0"/>
          <w:bCs w:val="0"/>
          <w:szCs w:val="32"/>
          <w:lang w:eastAsia="zh-CN"/>
        </w:rPr>
        <w:t>。</w:t>
      </w:r>
      <w:r>
        <w:rPr>
          <w:rFonts w:hint="default" w:ascii="Times New Roman" w:hAnsi="Times New Roman" w:eastAsia="方正楷体_GBK" w:cs="Times New Roman"/>
          <w:b w:val="0"/>
          <w:bCs w:val="0"/>
          <w:szCs w:val="32"/>
        </w:rPr>
        <w:t>（牵头部门：区委办、区政府办</w:t>
      </w:r>
      <w:r>
        <w:rPr>
          <w:rFonts w:hint="eastAsia"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责任部门：各级各部门）</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kern w:val="2"/>
          <w:sz w:val="32"/>
          <w:szCs w:val="32"/>
        </w:rPr>
        <w:t>（二）全面深化改革。</w:t>
      </w:r>
      <w:r>
        <w:rPr>
          <w:rFonts w:hint="default" w:ascii="Times New Roman" w:hAnsi="Times New Roman" w:cs="Times New Roman"/>
          <w:b w:val="0"/>
          <w:bCs w:val="0"/>
          <w:kern w:val="2"/>
          <w:sz w:val="32"/>
          <w:szCs w:val="32"/>
        </w:rPr>
        <w:t>按照《国务院关于促进国家高新技术产业开发区高质量发展的若干意见》（国发〔2020〕7号）精神</w:t>
      </w:r>
      <w:r>
        <w:rPr>
          <w:rFonts w:hint="default" w:ascii="Times New Roman" w:hAnsi="Times New Roman" w:cs="Times New Roman"/>
          <w:b w:val="0"/>
          <w:bCs w:val="0"/>
          <w:kern w:val="2"/>
          <w:sz w:val="32"/>
          <w:szCs w:val="32"/>
          <w:lang w:eastAsia="zh-CN"/>
        </w:rPr>
        <w:t>和</w:t>
      </w:r>
      <w:r>
        <w:rPr>
          <w:rFonts w:hint="default" w:ascii="Times New Roman" w:hAnsi="Times New Roman" w:cs="Times New Roman"/>
          <w:b w:val="0"/>
          <w:bCs w:val="0"/>
          <w:kern w:val="2"/>
          <w:sz w:val="32"/>
          <w:szCs w:val="32"/>
        </w:rPr>
        <w:t>市级高新技</w:t>
      </w:r>
      <w:r>
        <w:rPr>
          <w:rFonts w:hint="eastAsia" w:ascii="Times New Roman" w:hAnsi="Times New Roman" w:cs="Times New Roman"/>
          <w:b w:val="0"/>
          <w:bCs w:val="0"/>
          <w:kern w:val="2"/>
          <w:sz w:val="32"/>
          <w:szCs w:val="32"/>
          <w:lang w:eastAsia="zh-CN"/>
        </w:rPr>
        <w:t>术</w:t>
      </w:r>
      <w:r>
        <w:rPr>
          <w:rFonts w:hint="default" w:ascii="Times New Roman" w:hAnsi="Times New Roman" w:cs="Times New Roman"/>
          <w:b w:val="0"/>
          <w:bCs w:val="0"/>
          <w:kern w:val="2"/>
          <w:sz w:val="32"/>
          <w:szCs w:val="32"/>
        </w:rPr>
        <w:t>开发区建设要求，深化重庆市正阳工业园区管委会体制机制改革，高标准组建高新技术开发区管委会，创新运行管理模式</w:t>
      </w:r>
      <w:r>
        <w:rPr>
          <w:rFonts w:hint="default" w:ascii="Times New Roman" w:hAnsi="Times New Roman" w:cs="Times New Roman"/>
          <w:b w:val="0"/>
          <w:bCs w:val="0"/>
          <w:kern w:val="2"/>
          <w:sz w:val="32"/>
          <w:szCs w:val="32"/>
          <w:lang w:eastAsia="zh-CN"/>
        </w:rPr>
        <w:t>，</w:t>
      </w:r>
      <w:r>
        <w:rPr>
          <w:rFonts w:hint="default" w:ascii="Times New Roman" w:hAnsi="Times New Roman" w:cs="Times New Roman"/>
          <w:b w:val="0"/>
          <w:bCs w:val="0"/>
        </w:rPr>
        <w:t>着力破除制约制造业转型升级的体制机制障碍。全面实施市场准入负面清单制度，推动</w:t>
      </w:r>
      <w:r>
        <w:rPr>
          <w:rFonts w:hint="eastAsia" w:ascii="Times New Roman" w:hAnsi="Times New Roman" w:cs="Times New Roman"/>
          <w:b w:val="0"/>
          <w:bCs w:val="0"/>
          <w:lang w:eastAsia="zh-CN"/>
        </w:rPr>
        <w:t>“</w:t>
      </w:r>
      <w:r>
        <w:rPr>
          <w:rFonts w:hint="default" w:ascii="Times New Roman" w:hAnsi="Times New Roman" w:cs="Times New Roman"/>
          <w:b w:val="0"/>
          <w:bCs w:val="0"/>
        </w:rPr>
        <w:t>非禁即入</w:t>
      </w:r>
      <w:r>
        <w:rPr>
          <w:rFonts w:hint="eastAsia" w:ascii="Times New Roman" w:hAnsi="Times New Roman" w:cs="Times New Roman"/>
          <w:b w:val="0"/>
          <w:bCs w:val="0"/>
          <w:lang w:eastAsia="zh-CN"/>
        </w:rPr>
        <w:t>”</w:t>
      </w:r>
      <w:r>
        <w:rPr>
          <w:rFonts w:hint="default" w:ascii="Times New Roman" w:hAnsi="Times New Roman" w:cs="Times New Roman"/>
          <w:b w:val="0"/>
          <w:bCs w:val="0"/>
        </w:rPr>
        <w:t>普遍落实。全面推进</w:t>
      </w:r>
      <w:r>
        <w:rPr>
          <w:rFonts w:hint="eastAsia" w:ascii="Times New Roman" w:hAnsi="Times New Roman" w:cs="Times New Roman"/>
          <w:b w:val="0"/>
          <w:bCs w:val="0"/>
          <w:lang w:eastAsia="zh-CN"/>
        </w:rPr>
        <w:t>“</w:t>
      </w:r>
      <w:r>
        <w:rPr>
          <w:rFonts w:hint="default" w:ascii="Times New Roman" w:hAnsi="Times New Roman" w:cs="Times New Roman"/>
          <w:b w:val="0"/>
          <w:bCs w:val="0"/>
        </w:rPr>
        <w:t>权力清单</w:t>
      </w:r>
      <w:r>
        <w:rPr>
          <w:rFonts w:hint="eastAsia" w:ascii="Times New Roman" w:hAnsi="Times New Roman" w:cs="Times New Roman"/>
          <w:b w:val="0"/>
          <w:bCs w:val="0"/>
          <w:lang w:eastAsia="zh-CN"/>
        </w:rPr>
        <w:t>”</w:t>
      </w:r>
      <w:r>
        <w:rPr>
          <w:rFonts w:hint="default" w:ascii="Times New Roman" w:hAnsi="Times New Roman" w:cs="Times New Roman"/>
          <w:b w:val="0"/>
          <w:bCs w:val="0"/>
        </w:rPr>
        <w:t>制度，切实做到</w:t>
      </w:r>
      <w:r>
        <w:rPr>
          <w:rFonts w:hint="eastAsia" w:ascii="Times New Roman" w:hAnsi="Times New Roman" w:cs="Times New Roman"/>
          <w:b w:val="0"/>
          <w:bCs w:val="0"/>
          <w:lang w:eastAsia="zh-CN"/>
        </w:rPr>
        <w:t>“</w:t>
      </w:r>
      <w:r>
        <w:rPr>
          <w:rFonts w:hint="default" w:ascii="Times New Roman" w:hAnsi="Times New Roman" w:cs="Times New Roman"/>
          <w:b w:val="0"/>
          <w:bCs w:val="0"/>
        </w:rPr>
        <w:t>清单之外无审批</w:t>
      </w:r>
      <w:r>
        <w:rPr>
          <w:rFonts w:hint="eastAsia" w:ascii="Times New Roman" w:hAnsi="Times New Roman" w:cs="Times New Roman"/>
          <w:b w:val="0"/>
          <w:bCs w:val="0"/>
          <w:lang w:eastAsia="zh-CN"/>
        </w:rPr>
        <w:t>”</w:t>
      </w:r>
      <w:r>
        <w:rPr>
          <w:rFonts w:hint="default" w:ascii="Times New Roman" w:hAnsi="Times New Roman" w:cs="Times New Roman"/>
          <w:b w:val="0"/>
          <w:bCs w:val="0"/>
        </w:rPr>
        <w:t>，坚持对新业态、新模式按包容审慎的原则进行监管</w:t>
      </w:r>
      <w:r>
        <w:rPr>
          <w:rFonts w:hint="default" w:ascii="Times New Roman" w:hAnsi="Times New Roman" w:cs="Times New Roman"/>
          <w:b w:val="0"/>
          <w:bCs w:val="0"/>
          <w:i w:val="0"/>
          <w:iCs w:val="0"/>
          <w:caps w:val="0"/>
          <w:spacing w:val="0"/>
          <w:kern w:val="2"/>
          <w:sz w:val="32"/>
          <w:szCs w:val="32"/>
          <w:shd w:val="clear" w:color="auto" w:fill="auto"/>
          <w:lang w:eastAsia="zh-CN"/>
        </w:rPr>
        <w:t>。</w:t>
      </w:r>
      <w:r>
        <w:rPr>
          <w:rFonts w:hint="default" w:ascii="Times New Roman" w:hAnsi="Times New Roman" w:cs="Times New Roman"/>
          <w:b w:val="0"/>
          <w:bCs w:val="0"/>
          <w:kern w:val="2"/>
          <w:sz w:val="32"/>
          <w:szCs w:val="32"/>
        </w:rPr>
        <w:t>全面落实</w:t>
      </w:r>
      <w:r>
        <w:rPr>
          <w:rFonts w:hint="eastAsia" w:ascii="Times New Roman" w:hAnsi="Times New Roman" w:cs="Times New Roman"/>
          <w:b w:val="0"/>
          <w:bCs w:val="0"/>
          <w:kern w:val="2"/>
          <w:sz w:val="32"/>
          <w:szCs w:val="32"/>
          <w:lang w:eastAsia="zh-CN"/>
        </w:rPr>
        <w:t>“</w:t>
      </w:r>
      <w:r>
        <w:rPr>
          <w:rFonts w:hint="default" w:ascii="Times New Roman" w:hAnsi="Times New Roman" w:cs="Times New Roman"/>
          <w:b w:val="0"/>
          <w:bCs w:val="0"/>
          <w:kern w:val="2"/>
          <w:sz w:val="32"/>
          <w:szCs w:val="32"/>
        </w:rPr>
        <w:t>区域评价+承诺制备案</w:t>
      </w:r>
      <w:r>
        <w:rPr>
          <w:rFonts w:hint="eastAsia" w:ascii="Times New Roman" w:hAnsi="Times New Roman" w:cs="Times New Roman"/>
          <w:b w:val="0"/>
          <w:bCs w:val="0"/>
          <w:kern w:val="2"/>
          <w:sz w:val="32"/>
          <w:szCs w:val="32"/>
          <w:lang w:eastAsia="zh-CN"/>
        </w:rPr>
        <w:t>”</w:t>
      </w:r>
      <w:r>
        <w:rPr>
          <w:rFonts w:hint="default" w:ascii="Times New Roman" w:hAnsi="Times New Roman" w:cs="Times New Roman"/>
          <w:b w:val="0"/>
          <w:bCs w:val="0"/>
          <w:kern w:val="2"/>
          <w:sz w:val="32"/>
          <w:szCs w:val="32"/>
        </w:rPr>
        <w:t>改革举措，提高行政审批效率，降低企业落户前置成本</w:t>
      </w:r>
      <w:r>
        <w:rPr>
          <w:rFonts w:hint="default" w:ascii="Times New Roman" w:hAnsi="Times New Roman" w:cs="Times New Roman"/>
          <w:b w:val="0"/>
          <w:bCs w:val="0"/>
          <w:kern w:val="2"/>
          <w:sz w:val="32"/>
          <w:szCs w:val="32"/>
          <w:lang w:eastAsia="zh-CN"/>
        </w:rPr>
        <w:t>。</w:t>
      </w:r>
      <w:r>
        <w:rPr>
          <w:rFonts w:hint="default" w:ascii="Times New Roman" w:hAnsi="Times New Roman" w:cs="Times New Roman"/>
          <w:b w:val="0"/>
          <w:bCs w:val="0"/>
          <w:szCs w:val="32"/>
        </w:rPr>
        <w:t>建立完善符合实际的分配激励和考核机制，转变发展方式，优化营商环境，提升主自创新能力，发挥好示范引领和辐射带动作用，进一步促进市级高新区高质量发展。</w:t>
      </w:r>
      <w:r>
        <w:rPr>
          <w:rFonts w:hint="default" w:ascii="Times New Roman" w:hAnsi="Times New Roman" w:eastAsia="方正楷体_GBK" w:cs="Times New Roman"/>
          <w:b w:val="0"/>
          <w:bCs w:val="0"/>
          <w:szCs w:val="32"/>
        </w:rPr>
        <w:t>（牵头部门：正阳工业园区管委会</w:t>
      </w:r>
      <w:r>
        <w:rPr>
          <w:rFonts w:hint="eastAsia"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责任部门：区委组织部、区委编办、区人力社保局、区财政局、区国资委</w:t>
      </w:r>
      <w:r>
        <w:rPr>
          <w:rFonts w:hint="default" w:ascii="Times New Roman" w:hAnsi="Times New Roman" w:eastAsia="方正楷体_GBK" w:cs="Times New Roman"/>
          <w:b w:val="0"/>
          <w:bCs w:val="0"/>
          <w:szCs w:val="32"/>
          <w:lang w:eastAsia="zh-CN"/>
        </w:rPr>
        <w:t>，相关部门</w:t>
      </w:r>
      <w:r>
        <w:rPr>
          <w:rFonts w:hint="default" w:ascii="Times New Roman" w:hAnsi="Times New Roman" w:eastAsia="方正楷体_GBK" w:cs="Times New Roman"/>
          <w:b w:val="0"/>
          <w:bCs w:val="0"/>
          <w:szCs w:val="32"/>
        </w:rPr>
        <w:t>）</w:t>
      </w:r>
    </w:p>
    <w:p>
      <w:pPr>
        <w:keepNext w:val="0"/>
        <w:keepLines w:val="0"/>
        <w:pageBreakBefore w:val="0"/>
        <w:widowControl w:val="0"/>
        <w:kinsoku/>
        <w:wordWrap/>
        <w:overflowPunct/>
        <w:topLinePunct w:val="0"/>
        <w:bidi w:val="0"/>
        <w:spacing w:line="579" w:lineRule="exact"/>
        <w:ind w:firstLine="640" w:firstLineChars="200"/>
        <w:jc w:val="left"/>
        <w:textAlignment w:val="auto"/>
        <w:rPr>
          <w:rFonts w:hint="default" w:ascii="Times New Roman" w:hAnsi="Times New Roman" w:eastAsia="方正楷体_GBK" w:cs="Times New Roman"/>
          <w:b w:val="0"/>
          <w:bCs w:val="0"/>
          <w:szCs w:val="32"/>
        </w:rPr>
      </w:pPr>
      <w:r>
        <w:rPr>
          <w:rFonts w:hint="default" w:ascii="Times New Roman" w:hAnsi="Times New Roman" w:eastAsia="方正楷体_GBK" w:cs="Times New Roman"/>
          <w:b w:val="0"/>
          <w:bCs w:val="0"/>
          <w:szCs w:val="32"/>
        </w:rPr>
        <w:t>（三）加大政策支持。</w:t>
      </w:r>
      <w:r>
        <w:rPr>
          <w:rFonts w:hint="default" w:ascii="Times New Roman" w:hAnsi="Times New Roman" w:cs="Times New Roman"/>
          <w:b w:val="0"/>
          <w:bCs w:val="0"/>
          <w:szCs w:val="32"/>
        </w:rPr>
        <w:t>各级各部门要落实好财政、税费、金融、保险支持政策及水、电、气、运等要素保障，及时出台产业发展、技术研发、工业互联网等方面的扶持政策，争取国、市各类专项资金更多地向我区倾斜</w:t>
      </w:r>
      <w:r>
        <w:rPr>
          <w:rFonts w:hint="default" w:ascii="Times New Roman" w:hAnsi="Times New Roman" w:cs="Times New Roman"/>
          <w:b w:val="0"/>
          <w:bCs w:val="0"/>
          <w:szCs w:val="32"/>
          <w:lang w:eastAsia="zh-CN"/>
        </w:rPr>
        <w:t>。</w:t>
      </w:r>
      <w:r>
        <w:rPr>
          <w:rFonts w:hint="default" w:ascii="Times New Roman" w:hAnsi="Times New Roman" w:cs="Times New Roman"/>
          <w:b w:val="0"/>
          <w:bCs w:val="0"/>
          <w:szCs w:val="32"/>
        </w:rPr>
        <w:t>搭建平台成立制造业</w:t>
      </w:r>
      <w:r>
        <w:rPr>
          <w:rFonts w:hint="default" w:ascii="Times New Roman" w:hAnsi="Times New Roman" w:cs="Times New Roman"/>
          <w:b w:val="0"/>
          <w:bCs w:val="0"/>
          <w:sz w:val="32"/>
          <w:szCs w:val="32"/>
        </w:rPr>
        <w:t>高质量发展</w:t>
      </w:r>
      <w:r>
        <w:rPr>
          <w:rFonts w:hint="default" w:ascii="Times New Roman" w:hAnsi="Times New Roman" w:cs="Times New Roman"/>
          <w:b w:val="0"/>
          <w:bCs w:val="0"/>
          <w:szCs w:val="32"/>
        </w:rPr>
        <w:t>基金，</w:t>
      </w:r>
      <w:r>
        <w:rPr>
          <w:rFonts w:hint="default" w:ascii="Times New Roman" w:hAnsi="Times New Roman" w:cs="Times New Roman"/>
          <w:b w:val="0"/>
          <w:bCs w:val="0"/>
          <w:szCs w:val="32"/>
          <w:lang w:eastAsia="zh-CN"/>
        </w:rPr>
        <w:t>引进</w:t>
      </w:r>
      <w:r>
        <w:rPr>
          <w:rFonts w:hint="default" w:ascii="Times New Roman" w:hAnsi="Times New Roman" w:cs="Times New Roman"/>
          <w:b w:val="0"/>
          <w:bCs w:val="0"/>
        </w:rPr>
        <w:t>风险投资基金、创业投资基金、产业投资基金等产业金融</w:t>
      </w:r>
      <w:r>
        <w:rPr>
          <w:rFonts w:hint="default" w:ascii="Times New Roman" w:hAnsi="Times New Roman" w:cs="Times New Roman"/>
          <w:b w:val="0"/>
          <w:bCs w:val="0"/>
          <w:lang w:eastAsia="zh-CN"/>
        </w:rPr>
        <w:t>，</w:t>
      </w:r>
      <w:r>
        <w:rPr>
          <w:rFonts w:hint="default" w:ascii="Times New Roman" w:hAnsi="Times New Roman" w:cs="Times New Roman"/>
          <w:b w:val="0"/>
          <w:bCs w:val="0"/>
          <w:szCs w:val="32"/>
        </w:rPr>
        <w:t>金融</w:t>
      </w:r>
      <w:r>
        <w:rPr>
          <w:rFonts w:hint="default" w:ascii="Times New Roman" w:hAnsi="Times New Roman" w:cs="Times New Roman"/>
          <w:b w:val="0"/>
          <w:bCs w:val="0"/>
          <w:szCs w:val="32"/>
          <w:lang w:eastAsia="zh-CN"/>
        </w:rPr>
        <w:t>助力</w:t>
      </w:r>
      <w:r>
        <w:rPr>
          <w:rFonts w:hint="default" w:ascii="Times New Roman" w:hAnsi="Times New Roman" w:cs="Times New Roman"/>
          <w:b w:val="0"/>
          <w:bCs w:val="0"/>
          <w:szCs w:val="32"/>
        </w:rPr>
        <w:t>赋能制造业发展</w:t>
      </w:r>
      <w:r>
        <w:rPr>
          <w:rFonts w:hint="default" w:ascii="Times New Roman" w:hAnsi="Times New Roman" w:cs="Times New Roman"/>
          <w:b w:val="0"/>
          <w:bCs w:val="0"/>
          <w:szCs w:val="32"/>
          <w:lang w:eastAsia="zh-CN"/>
        </w:rPr>
        <w:t>。</w:t>
      </w:r>
      <w:r>
        <w:rPr>
          <w:rFonts w:hint="default" w:ascii="Times New Roman" w:hAnsi="Times New Roman" w:cs="Times New Roman"/>
          <w:b w:val="0"/>
          <w:bCs w:val="0"/>
        </w:rPr>
        <w:t>强化土地出让合同管理，加大园区低效闲置土地处置力度，提高土地集约节约利用水平。</w:t>
      </w:r>
      <w:r>
        <w:rPr>
          <w:rFonts w:hint="default" w:ascii="Times New Roman" w:hAnsi="Times New Roman" w:cs="Times New Roman"/>
          <w:b w:val="0"/>
          <w:bCs w:val="0"/>
          <w:szCs w:val="32"/>
          <w:lang w:eastAsia="zh-CN"/>
        </w:rPr>
        <w:t>完善</w:t>
      </w:r>
      <w:r>
        <w:rPr>
          <w:rFonts w:hint="default" w:ascii="Times New Roman" w:hAnsi="Times New Roman" w:cs="Times New Roman"/>
          <w:b w:val="0"/>
          <w:bCs w:val="0"/>
        </w:rPr>
        <w:t>第三方物流、知识产权服务、检验检测认证、人力资源服务等服务业</w:t>
      </w:r>
      <w:r>
        <w:rPr>
          <w:rFonts w:hint="default" w:ascii="Times New Roman" w:hAnsi="Times New Roman" w:cs="Times New Roman"/>
          <w:b w:val="0"/>
          <w:bCs w:val="0"/>
          <w:lang w:eastAsia="zh-CN"/>
        </w:rPr>
        <w:t>，</w:t>
      </w:r>
      <w:r>
        <w:rPr>
          <w:rFonts w:hint="default" w:ascii="Times New Roman" w:hAnsi="Times New Roman" w:cs="Times New Roman"/>
          <w:b w:val="0"/>
          <w:bCs w:val="0"/>
        </w:rPr>
        <w:t>推动建设好企业服务中心或政务服务中心，搭建公共资源集聚、专业机构运营、服务规范高效的公共服务平台，为入园企业提供全生命周期服务。</w:t>
      </w:r>
      <w:r>
        <w:rPr>
          <w:rFonts w:hint="default" w:ascii="Times New Roman" w:hAnsi="Times New Roman" w:cs="Times New Roman"/>
          <w:b w:val="0"/>
          <w:bCs w:val="0"/>
          <w:szCs w:val="32"/>
        </w:rPr>
        <w:t>切实打通政策落地</w:t>
      </w:r>
      <w:r>
        <w:rPr>
          <w:rFonts w:hint="eastAsia" w:ascii="Times New Roman" w:hAnsi="Times New Roman" w:cs="Times New Roman"/>
          <w:b w:val="0"/>
          <w:bCs w:val="0"/>
          <w:szCs w:val="32"/>
          <w:lang w:eastAsia="zh-CN"/>
        </w:rPr>
        <w:t>“</w:t>
      </w:r>
      <w:r>
        <w:rPr>
          <w:rFonts w:hint="default" w:ascii="Times New Roman" w:hAnsi="Times New Roman" w:cs="Times New Roman"/>
          <w:b w:val="0"/>
          <w:bCs w:val="0"/>
          <w:szCs w:val="32"/>
        </w:rPr>
        <w:t>最后一公里</w:t>
      </w:r>
      <w:r>
        <w:rPr>
          <w:rFonts w:hint="eastAsia" w:ascii="Times New Roman" w:hAnsi="Times New Roman" w:cs="Times New Roman"/>
          <w:b w:val="0"/>
          <w:bCs w:val="0"/>
          <w:szCs w:val="32"/>
          <w:lang w:eastAsia="zh-CN"/>
        </w:rPr>
        <w:t>”</w:t>
      </w:r>
      <w:r>
        <w:rPr>
          <w:rFonts w:hint="default" w:ascii="Times New Roman" w:hAnsi="Times New Roman" w:cs="Times New Roman"/>
          <w:b w:val="0"/>
          <w:bCs w:val="0"/>
          <w:szCs w:val="32"/>
        </w:rPr>
        <w:t>，最大限度释放政策红利和引导作用。</w:t>
      </w:r>
      <w:r>
        <w:rPr>
          <w:rFonts w:hint="default" w:ascii="Times New Roman" w:hAnsi="Times New Roman" w:eastAsia="方正楷体_GBK" w:cs="Times New Roman"/>
          <w:b w:val="0"/>
          <w:bCs w:val="0"/>
          <w:szCs w:val="32"/>
        </w:rPr>
        <w:t>（牵头部门：正阳工业园区管委会</w:t>
      </w:r>
      <w:r>
        <w:rPr>
          <w:rFonts w:hint="default"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区财政局</w:t>
      </w:r>
      <w:r>
        <w:rPr>
          <w:rFonts w:hint="eastAsia"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rPr>
        <w:t>责任部门</w:t>
      </w:r>
      <w:r>
        <w:rPr>
          <w:rFonts w:hint="default"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 w:val="32"/>
          <w:szCs w:val="32"/>
        </w:rPr>
        <w:t>区发展改革委、</w:t>
      </w:r>
      <w:r>
        <w:rPr>
          <w:rFonts w:hint="default" w:ascii="Times New Roman" w:hAnsi="Times New Roman" w:eastAsia="方正楷体_GBK" w:cs="Times New Roman"/>
          <w:b w:val="0"/>
          <w:bCs w:val="0"/>
          <w:szCs w:val="32"/>
          <w:lang w:eastAsia="zh-CN"/>
        </w:rPr>
        <w:t>区经济信息委、区大数据发展局、</w:t>
      </w:r>
      <w:r>
        <w:rPr>
          <w:rFonts w:hint="default" w:ascii="Times New Roman" w:hAnsi="Times New Roman" w:eastAsia="方正楷体_GBK" w:cs="Times New Roman"/>
          <w:b w:val="0"/>
          <w:bCs w:val="0"/>
          <w:sz w:val="32"/>
          <w:szCs w:val="32"/>
          <w:lang w:eastAsia="zh-CN"/>
        </w:rPr>
        <w:t>区交通局、</w:t>
      </w:r>
      <w:r>
        <w:rPr>
          <w:rFonts w:hint="default" w:ascii="Times New Roman" w:hAnsi="Times New Roman" w:eastAsia="方正楷体_GBK" w:cs="Times New Roman"/>
          <w:b w:val="0"/>
          <w:bCs w:val="0"/>
          <w:szCs w:val="32"/>
        </w:rPr>
        <w:t>区科技局</w:t>
      </w:r>
      <w:r>
        <w:rPr>
          <w:rFonts w:hint="default" w:ascii="Times New Roman" w:hAnsi="Times New Roman" w:eastAsia="方正楷体_GBK" w:cs="Times New Roman"/>
          <w:b w:val="0"/>
          <w:bCs w:val="0"/>
          <w:szCs w:val="32"/>
          <w:lang w:eastAsia="zh-CN"/>
        </w:rPr>
        <w:t>、区市场监管局、区人力社保局、区规划自然资源局、</w:t>
      </w:r>
      <w:r>
        <w:rPr>
          <w:rFonts w:hint="default" w:ascii="Times New Roman" w:hAnsi="Times New Roman" w:eastAsia="方正楷体_GBK" w:cs="Times New Roman"/>
          <w:b w:val="0"/>
          <w:bCs w:val="0"/>
          <w:sz w:val="32"/>
          <w:szCs w:val="32"/>
        </w:rPr>
        <w:t>区招商投资局</w:t>
      </w:r>
      <w:r>
        <w:rPr>
          <w:rFonts w:hint="default" w:ascii="Times New Roman" w:hAnsi="Times New Roman" w:eastAsia="方正楷体_GBK" w:cs="Times New Roman"/>
          <w:b w:val="0"/>
          <w:bCs w:val="0"/>
          <w:sz w:val="32"/>
          <w:szCs w:val="32"/>
          <w:lang w:eastAsia="zh-CN"/>
        </w:rPr>
        <w:t>、</w:t>
      </w:r>
      <w:r>
        <w:rPr>
          <w:rFonts w:hint="default" w:ascii="Times New Roman" w:hAnsi="Times New Roman" w:eastAsia="方正楷体_GBK" w:cs="Times New Roman"/>
          <w:b w:val="0"/>
          <w:bCs w:val="0"/>
          <w:szCs w:val="32"/>
          <w:lang w:eastAsia="zh-CN"/>
        </w:rPr>
        <w:t>区金融办</w:t>
      </w:r>
      <w:r>
        <w:rPr>
          <w:rFonts w:hint="default" w:ascii="Times New Roman" w:hAnsi="Times New Roman" w:eastAsia="方正楷体_GBK" w:cs="Times New Roman"/>
          <w:b w:val="0"/>
          <w:bCs w:val="0"/>
          <w:szCs w:val="32"/>
        </w:rPr>
        <w:t>）</w:t>
      </w:r>
    </w:p>
    <w:p>
      <w:pPr>
        <w:keepNext w:val="0"/>
        <w:keepLines w:val="0"/>
        <w:pageBreakBefore w:val="0"/>
        <w:widowControl w:val="0"/>
        <w:kinsoku/>
        <w:wordWrap/>
        <w:overflowPunct/>
        <w:topLinePunct w:val="0"/>
        <w:bidi w:val="0"/>
        <w:spacing w:line="579" w:lineRule="exact"/>
        <w:ind w:firstLine="640" w:firstLineChars="200"/>
        <w:jc w:val="left"/>
        <w:textAlignment w:val="auto"/>
        <w:rPr>
          <w:rFonts w:hint="default" w:ascii="Times New Roman" w:hAnsi="Times New Roman" w:eastAsia="方正仿宋_GBK" w:cs="Times New Roman"/>
          <w:b w:val="0"/>
          <w:bCs w:val="0"/>
          <w:lang w:eastAsia="zh-CN"/>
        </w:rPr>
      </w:pPr>
      <w:r>
        <w:rPr>
          <w:rFonts w:hint="default" w:ascii="Times New Roman" w:hAnsi="Times New Roman" w:eastAsia="方正楷体_GBK" w:cs="Times New Roman"/>
          <w:b w:val="0"/>
          <w:bCs w:val="0"/>
          <w:szCs w:val="32"/>
        </w:rPr>
        <w:t>（四）加强合作交流。</w:t>
      </w:r>
      <w:r>
        <w:rPr>
          <w:rFonts w:hint="default" w:ascii="Times New Roman" w:hAnsi="Times New Roman" w:eastAsia="方正仿宋_GBK" w:cs="Times New Roman"/>
          <w:b w:val="0"/>
          <w:bCs w:val="0"/>
          <w:szCs w:val="20"/>
          <w:lang w:eastAsia="zh-CN"/>
        </w:rPr>
        <w:t>发挥黔江区位优势，积极推进区域合作，</w:t>
      </w:r>
      <w:r>
        <w:rPr>
          <w:rFonts w:hint="default" w:ascii="Times New Roman" w:hAnsi="Times New Roman" w:cs="Times New Roman"/>
          <w:b w:val="0"/>
          <w:bCs w:val="0"/>
        </w:rPr>
        <w:t>促进成渝地区双城经济圈</w:t>
      </w:r>
      <w:r>
        <w:rPr>
          <w:rFonts w:hint="default" w:ascii="Times New Roman" w:hAnsi="Times New Roman" w:cs="Times New Roman"/>
          <w:b w:val="0"/>
          <w:bCs w:val="0"/>
          <w:lang w:eastAsia="zh-CN"/>
        </w:rPr>
        <w:t>、</w:t>
      </w:r>
      <w:r>
        <w:rPr>
          <w:rFonts w:hint="eastAsia" w:ascii="Times New Roman" w:hAnsi="Times New Roman" w:cs="Times New Roman"/>
          <w:b w:val="0"/>
          <w:bCs w:val="0"/>
          <w:lang w:eastAsia="zh-CN"/>
        </w:rPr>
        <w:t>“</w:t>
      </w:r>
      <w:r>
        <w:rPr>
          <w:rFonts w:hint="default" w:ascii="Times New Roman" w:hAnsi="Times New Roman" w:cs="Times New Roman"/>
          <w:b w:val="0"/>
          <w:bCs w:val="0"/>
          <w:lang w:eastAsia="zh-CN"/>
        </w:rPr>
        <w:t>一区两群</w:t>
      </w:r>
      <w:r>
        <w:rPr>
          <w:rFonts w:hint="eastAsia" w:ascii="Times New Roman" w:hAnsi="Times New Roman" w:cs="Times New Roman"/>
          <w:b w:val="0"/>
          <w:bCs w:val="0"/>
          <w:lang w:eastAsia="zh-CN"/>
        </w:rPr>
        <w:t>”</w:t>
      </w:r>
      <w:r>
        <w:rPr>
          <w:rFonts w:hint="default" w:ascii="Times New Roman" w:hAnsi="Times New Roman" w:cs="Times New Roman"/>
          <w:b w:val="0"/>
          <w:bCs w:val="0"/>
          <w:lang w:eastAsia="zh-CN"/>
        </w:rPr>
        <w:t>和鲁渝东西协作</w:t>
      </w:r>
      <w:r>
        <w:rPr>
          <w:rFonts w:hint="default" w:ascii="Times New Roman" w:hAnsi="Times New Roman" w:cs="Times New Roman"/>
          <w:b w:val="0"/>
          <w:bCs w:val="0"/>
        </w:rPr>
        <w:t>制造业协同发展</w:t>
      </w:r>
      <w:r>
        <w:rPr>
          <w:rFonts w:hint="default" w:ascii="Times New Roman" w:hAnsi="Times New Roman" w:cs="Times New Roman"/>
          <w:b w:val="0"/>
          <w:bCs w:val="0"/>
          <w:lang w:eastAsia="zh-CN"/>
        </w:rPr>
        <w:t>，强化与四川西充园区、重庆高新区、山东日照交流合作，主动强化区域协作，着力发展新材料、消费品、生物医药等产业。创新工作机制，</w:t>
      </w:r>
      <w:r>
        <w:rPr>
          <w:rFonts w:hint="default" w:ascii="Times New Roman" w:hAnsi="Times New Roman" w:cs="Times New Roman"/>
          <w:b w:val="0"/>
          <w:bCs w:val="0"/>
        </w:rPr>
        <w:t>引入高校、科研院所设立分支机构</w:t>
      </w:r>
      <w:r>
        <w:rPr>
          <w:rFonts w:hint="default" w:ascii="Times New Roman" w:hAnsi="Times New Roman" w:cs="Times New Roman"/>
          <w:b w:val="0"/>
          <w:bCs w:val="0"/>
          <w:lang w:eastAsia="zh-CN"/>
        </w:rPr>
        <w:t>，</w:t>
      </w:r>
      <w:r>
        <w:rPr>
          <w:rFonts w:hint="default" w:ascii="Times New Roman" w:hAnsi="Times New Roman" w:cs="Times New Roman"/>
          <w:b w:val="0"/>
          <w:bCs w:val="0"/>
        </w:rPr>
        <w:t>加快实训基地建设，推动中职高职院校与企业结对发展推动职业教育与产业深度融合。</w:t>
      </w:r>
      <w:r>
        <w:rPr>
          <w:rFonts w:hint="default" w:ascii="Times New Roman" w:hAnsi="Times New Roman" w:cs="Times New Roman"/>
          <w:b w:val="0"/>
          <w:bCs w:val="0"/>
          <w:lang w:eastAsia="zh-CN"/>
        </w:rPr>
        <w:t>探索</w:t>
      </w:r>
      <w:r>
        <w:rPr>
          <w:rFonts w:hint="default" w:ascii="Times New Roman" w:hAnsi="Times New Roman" w:cs="Times New Roman"/>
          <w:b w:val="0"/>
          <w:bCs w:val="0"/>
        </w:rPr>
        <w:t>创新模式招商引资</w:t>
      </w:r>
      <w:r>
        <w:rPr>
          <w:rFonts w:hint="default" w:ascii="Times New Roman" w:hAnsi="Times New Roman" w:cs="Times New Roman"/>
          <w:b w:val="0"/>
          <w:bCs w:val="0"/>
          <w:lang w:eastAsia="zh-CN"/>
        </w:rPr>
        <w:t>，</w:t>
      </w:r>
      <w:r>
        <w:rPr>
          <w:rFonts w:hint="default" w:ascii="Times New Roman" w:hAnsi="Times New Roman" w:cs="Times New Roman"/>
          <w:b w:val="0"/>
          <w:bCs w:val="0"/>
        </w:rPr>
        <w:t>分链条制定招商计划，策划推动一批重点招商项目，建设高素质招商队伍，做好全流程服务，促进招商项目签约一批、建设一批、投产一批滚动实施。提升承接产业转移水平，更高标准承接东部地区产业链整体转移、关联产业协同转移，补齐建强产业链。</w:t>
      </w:r>
      <w:r>
        <w:rPr>
          <w:rFonts w:hint="default" w:ascii="Times New Roman" w:hAnsi="Times New Roman" w:eastAsia="方正楷体_GBK" w:cs="Times New Roman"/>
          <w:b w:val="0"/>
          <w:bCs w:val="0"/>
          <w:szCs w:val="32"/>
          <w:lang w:eastAsia="zh-CN"/>
        </w:rPr>
        <w:t>（牵头单位：</w:t>
      </w:r>
      <w:r>
        <w:rPr>
          <w:rFonts w:hint="default" w:ascii="Times New Roman" w:hAnsi="Times New Roman" w:eastAsia="方正楷体_GBK" w:cs="Times New Roman"/>
          <w:b w:val="0"/>
          <w:bCs w:val="0"/>
          <w:sz w:val="32"/>
          <w:szCs w:val="32"/>
        </w:rPr>
        <w:t>区发展改革委</w:t>
      </w:r>
      <w:r>
        <w:rPr>
          <w:rFonts w:hint="eastAsia" w:ascii="Times New Roman" w:hAnsi="Times New Roman" w:eastAsia="方正楷体_GBK" w:cs="Times New Roman"/>
          <w:b w:val="0"/>
          <w:bCs w:val="0"/>
          <w:sz w:val="32"/>
          <w:szCs w:val="32"/>
          <w:lang w:eastAsia="zh-CN"/>
        </w:rPr>
        <w:t>；</w:t>
      </w:r>
      <w:r>
        <w:rPr>
          <w:rFonts w:hint="default" w:ascii="Times New Roman" w:hAnsi="Times New Roman" w:eastAsia="方正楷体_GBK" w:cs="Times New Roman"/>
          <w:b w:val="0"/>
          <w:bCs w:val="0"/>
          <w:szCs w:val="32"/>
        </w:rPr>
        <w:t>责任部门</w:t>
      </w:r>
      <w:r>
        <w:rPr>
          <w:rFonts w:hint="default" w:ascii="Times New Roman" w:hAnsi="Times New Roman" w:eastAsia="方正楷体_GBK" w:cs="Times New Roman"/>
          <w:b w:val="0"/>
          <w:bCs w:val="0"/>
          <w:szCs w:val="32"/>
          <w:lang w:eastAsia="zh-CN"/>
        </w:rPr>
        <w:t>：区经济信息委、区农业农村委、区教委、区乡村振兴局、正阳工业园区管委会、区招商投资局）</w:t>
      </w:r>
    </w:p>
    <w:p>
      <w:pPr>
        <w:keepNext w:val="0"/>
        <w:keepLines w:val="0"/>
        <w:pageBreakBefore w:val="0"/>
        <w:widowControl w:val="0"/>
        <w:kinsoku/>
        <w:wordWrap/>
        <w:overflowPunct/>
        <w:topLinePunct w:val="0"/>
        <w:bidi w:val="0"/>
        <w:spacing w:line="579" w:lineRule="exact"/>
        <w:ind w:firstLine="640" w:firstLineChars="200"/>
        <w:textAlignment w:val="auto"/>
        <w:rPr>
          <w:rFonts w:hint="default" w:ascii="Times New Roman" w:hAnsi="Times New Roman" w:eastAsia="方正仿宋_GBK" w:cs="Times New Roman"/>
          <w:b w:val="0"/>
          <w:bCs w:val="0"/>
          <w:lang w:eastAsia="zh-CN"/>
        </w:rPr>
      </w:pPr>
      <w:r>
        <w:rPr>
          <w:rFonts w:hint="default" w:ascii="Times New Roman" w:hAnsi="Times New Roman" w:eastAsia="方正楷体_GBK" w:cs="Times New Roman"/>
          <w:b w:val="0"/>
          <w:bCs w:val="0"/>
          <w:sz w:val="32"/>
          <w:szCs w:val="32"/>
        </w:rPr>
        <w:t>（五）强化安全保障。</w:t>
      </w:r>
      <w:r>
        <w:rPr>
          <w:rFonts w:hint="default" w:ascii="Times New Roman" w:hAnsi="Times New Roman" w:cs="Times New Roman"/>
          <w:b w:val="0"/>
          <w:bCs w:val="0"/>
          <w:lang w:eastAsia="zh-CN"/>
        </w:rPr>
        <w:t>牢</w:t>
      </w:r>
      <w:r>
        <w:rPr>
          <w:rFonts w:hint="default" w:ascii="Times New Roman" w:hAnsi="Times New Roman" w:cs="Times New Roman"/>
          <w:b w:val="0"/>
          <w:bCs w:val="0"/>
        </w:rPr>
        <w:t>固树立安全发展理念，统筹安全与发展，按照</w:t>
      </w:r>
      <w:r>
        <w:rPr>
          <w:rFonts w:hint="eastAsia" w:ascii="Times New Roman" w:hAnsi="Times New Roman" w:cs="Times New Roman"/>
          <w:b w:val="0"/>
          <w:bCs w:val="0"/>
          <w:lang w:eastAsia="zh-CN"/>
        </w:rPr>
        <w:t>“</w:t>
      </w:r>
      <w:r>
        <w:rPr>
          <w:rFonts w:hint="default" w:ascii="Times New Roman" w:hAnsi="Times New Roman" w:cs="Times New Roman"/>
          <w:b w:val="0"/>
          <w:bCs w:val="0"/>
        </w:rPr>
        <w:t>管行业必须管安全、管业务必须管安全、管生产经营必须管安全</w:t>
      </w:r>
      <w:r>
        <w:rPr>
          <w:rFonts w:hint="eastAsia" w:ascii="Times New Roman" w:hAnsi="Times New Roman" w:cs="Times New Roman"/>
          <w:b w:val="0"/>
          <w:bCs w:val="0"/>
          <w:lang w:eastAsia="zh-CN"/>
        </w:rPr>
        <w:t>”</w:t>
      </w:r>
      <w:r>
        <w:rPr>
          <w:rFonts w:hint="default" w:ascii="Times New Roman" w:hAnsi="Times New Roman" w:cs="Times New Roman"/>
          <w:b w:val="0"/>
          <w:bCs w:val="0"/>
        </w:rPr>
        <w:t>的要求，切实压实安全生产属事、属地和企业主体责任。狠抓源头预防管控，从行业规划、产业政策、法规标准、行政许可、政策奖补等方面加强安全生产工作，指导督促工业企业加强安全管理。推动落实企业安全生产主体责任，督促企业不断加大安全投入和技术改造力度，采用先进的工艺、技术及装备，建设数字化车间和智能工厂，加快实现高危环节机器换人作业，大力提升企业本质安全水平。</w:t>
      </w:r>
      <w:r>
        <w:rPr>
          <w:rFonts w:hint="default" w:ascii="Times New Roman" w:hAnsi="Times New Roman" w:eastAsia="方正楷体_GBK" w:cs="Times New Roman"/>
          <w:b w:val="0"/>
          <w:bCs w:val="0"/>
          <w:szCs w:val="32"/>
          <w:lang w:eastAsia="zh-CN"/>
        </w:rPr>
        <w:t>（牵头部门：区应急局</w:t>
      </w:r>
      <w:r>
        <w:rPr>
          <w:rFonts w:hint="eastAsia" w:ascii="Times New Roman" w:hAnsi="Times New Roman" w:eastAsia="方正楷体_GBK" w:cs="Times New Roman"/>
          <w:b w:val="0"/>
          <w:bCs w:val="0"/>
          <w:szCs w:val="32"/>
          <w:lang w:eastAsia="zh-CN"/>
        </w:rPr>
        <w:t>；</w:t>
      </w:r>
      <w:r>
        <w:rPr>
          <w:rFonts w:hint="default" w:ascii="Times New Roman" w:hAnsi="Times New Roman" w:eastAsia="方正楷体_GBK" w:cs="Times New Roman"/>
          <w:b w:val="0"/>
          <w:bCs w:val="0"/>
          <w:szCs w:val="32"/>
          <w:lang w:eastAsia="zh-CN"/>
        </w:rPr>
        <w:t>责任部门：区经济信息委、区科技局、正阳工业园区管委会）</w:t>
      </w:r>
    </w:p>
    <w:p>
      <w:pPr>
        <w:pStyle w:val="14"/>
        <w:keepNext w:val="0"/>
        <w:keepLines w:val="0"/>
        <w:pageBreakBefore w:val="0"/>
        <w:widowControl w:val="0"/>
        <w:kinsoku/>
        <w:wordWrap/>
        <w:overflowPunct/>
        <w:topLinePunct w:val="0"/>
        <w:bidi w:val="0"/>
        <w:spacing w:line="579" w:lineRule="exact"/>
        <w:ind w:left="0" w:leftChars="0" w:firstLine="640"/>
        <w:textAlignment w:val="auto"/>
        <w:rPr>
          <w:rFonts w:hint="default" w:ascii="Times New Roman" w:hAnsi="Times New Roman" w:eastAsia="方正楷体_GBK" w:cs="Times New Roman"/>
          <w:b w:val="0"/>
          <w:bCs w:val="0"/>
          <w:sz w:val="32"/>
          <w:szCs w:val="32"/>
          <w:lang w:eastAsia="zh-CN"/>
        </w:rPr>
      </w:pPr>
      <w:r>
        <w:rPr>
          <w:rFonts w:hint="default" w:ascii="Times New Roman" w:hAnsi="Times New Roman" w:eastAsia="方正楷体_GBK" w:cs="Times New Roman"/>
          <w:b w:val="0"/>
          <w:bCs w:val="0"/>
          <w:sz w:val="32"/>
        </w:rPr>
        <w:t>（六）加强宣传引导。</w:t>
      </w:r>
      <w:r>
        <w:rPr>
          <w:rFonts w:hint="eastAsia" w:eastAsia="方正楷体_GBK" w:cs="Times New Roman"/>
          <w:b w:val="0"/>
          <w:bCs w:val="0"/>
          <w:sz w:val="32"/>
          <w:lang w:eastAsia="zh-CN"/>
        </w:rPr>
        <w:t>当前，</w:t>
      </w:r>
      <w:r>
        <w:rPr>
          <w:rFonts w:hint="default" w:ascii="Times New Roman" w:hAnsi="Times New Roman" w:eastAsia="方正仿宋_GBK" w:cs="Times New Roman"/>
          <w:b w:val="0"/>
          <w:bCs w:val="0"/>
          <w:i w:val="0"/>
          <w:iCs w:val="0"/>
          <w:caps w:val="0"/>
          <w:spacing w:val="0"/>
          <w:sz w:val="32"/>
          <w:szCs w:val="20"/>
          <w:shd w:val="clear" w:color="auto" w:fill="auto"/>
          <w:lang w:eastAsia="zh-CN"/>
        </w:rPr>
        <w:t>全市正在加快推进制造强市战略，打造全国重要先进制造业中心。区委、区政府对制造业高质量发展提出了工作要求，</w:t>
      </w:r>
      <w:r>
        <w:rPr>
          <w:rFonts w:hint="eastAsia" w:cs="Times New Roman"/>
          <w:b w:val="0"/>
          <w:bCs w:val="0"/>
          <w:i w:val="0"/>
          <w:iCs w:val="0"/>
          <w:caps w:val="0"/>
          <w:spacing w:val="0"/>
          <w:sz w:val="32"/>
          <w:szCs w:val="20"/>
          <w:shd w:val="clear" w:color="auto" w:fill="auto"/>
          <w:lang w:eastAsia="zh-CN"/>
        </w:rPr>
        <w:t>加快推进“工业强城”建设</w:t>
      </w:r>
      <w:r>
        <w:rPr>
          <w:rFonts w:hint="default" w:ascii="Times New Roman" w:hAnsi="Times New Roman" w:eastAsia="方正仿宋_GBK" w:cs="Times New Roman"/>
          <w:b w:val="0"/>
          <w:bCs w:val="0"/>
          <w:i w:val="0"/>
          <w:iCs w:val="0"/>
          <w:caps w:val="0"/>
          <w:spacing w:val="0"/>
          <w:sz w:val="32"/>
          <w:szCs w:val="20"/>
          <w:shd w:val="clear" w:color="auto" w:fill="auto"/>
          <w:lang w:eastAsia="zh-CN"/>
        </w:rPr>
        <w:t>。全区党员领导干部要深刻认识制造业高质量发展的重要意义，</w:t>
      </w:r>
      <w:r>
        <w:rPr>
          <w:rFonts w:hint="default" w:ascii="Times New Roman" w:hAnsi="Times New Roman" w:eastAsia="方正仿宋_GBK" w:cs="Times New Roman"/>
          <w:b w:val="0"/>
          <w:bCs w:val="0"/>
          <w:i w:val="0"/>
          <w:iCs w:val="0"/>
          <w:caps w:val="0"/>
          <w:color w:val="000000"/>
          <w:spacing w:val="0"/>
          <w:sz w:val="32"/>
          <w:szCs w:val="20"/>
          <w:shd w:val="clear" w:color="auto" w:fill="auto"/>
        </w:rPr>
        <w:t>科学认识和准确把握制造业高质量发展的内涵、目标与推进方向。严格按照习近平总书记</w:t>
      </w:r>
      <w:r>
        <w:rPr>
          <w:rFonts w:hint="eastAsia" w:cs="Times New Roman"/>
          <w:b w:val="0"/>
          <w:bCs w:val="0"/>
          <w:i w:val="0"/>
          <w:iCs w:val="0"/>
          <w:caps w:val="0"/>
          <w:color w:val="000000"/>
          <w:spacing w:val="0"/>
          <w:sz w:val="32"/>
          <w:szCs w:val="20"/>
          <w:shd w:val="clear" w:color="auto" w:fill="auto"/>
          <w:lang w:eastAsia="zh-CN"/>
        </w:rPr>
        <w:t>“</w:t>
      </w:r>
      <w:r>
        <w:rPr>
          <w:rFonts w:hint="default" w:ascii="Times New Roman" w:hAnsi="Times New Roman" w:eastAsia="方正仿宋_GBK" w:cs="Times New Roman"/>
          <w:b w:val="0"/>
          <w:bCs w:val="0"/>
          <w:i w:val="0"/>
          <w:iCs w:val="0"/>
          <w:caps w:val="0"/>
          <w:color w:val="000000"/>
          <w:spacing w:val="0"/>
          <w:sz w:val="32"/>
          <w:szCs w:val="20"/>
          <w:shd w:val="clear" w:color="auto" w:fill="auto"/>
        </w:rPr>
        <w:t>三个区分开来</w:t>
      </w:r>
      <w:r>
        <w:rPr>
          <w:rFonts w:hint="eastAsia" w:cs="Times New Roman"/>
          <w:b w:val="0"/>
          <w:bCs w:val="0"/>
          <w:i w:val="0"/>
          <w:iCs w:val="0"/>
          <w:caps w:val="0"/>
          <w:color w:val="000000"/>
          <w:spacing w:val="0"/>
          <w:sz w:val="32"/>
          <w:szCs w:val="20"/>
          <w:shd w:val="clear" w:color="auto" w:fill="auto"/>
          <w:lang w:eastAsia="zh-CN"/>
        </w:rPr>
        <w:t>”</w:t>
      </w:r>
      <w:r>
        <w:rPr>
          <w:rFonts w:hint="default" w:ascii="Times New Roman" w:hAnsi="Times New Roman" w:eastAsia="方正仿宋_GBK" w:cs="Times New Roman"/>
          <w:b w:val="0"/>
          <w:bCs w:val="0"/>
          <w:i w:val="0"/>
          <w:iCs w:val="0"/>
          <w:caps w:val="0"/>
          <w:color w:val="000000"/>
          <w:spacing w:val="0"/>
          <w:sz w:val="32"/>
          <w:szCs w:val="20"/>
          <w:shd w:val="clear" w:color="auto" w:fill="auto"/>
          <w:lang w:eastAsia="zh-CN"/>
        </w:rPr>
        <w:t>要求，建立健全容错纠错机制，宽容干部在改革创新中的失误错误，旗帜鲜明的为敢于担当、踏实做事、不谋私利的干部撑腰鼓劲，营造全区党员干部</w:t>
      </w:r>
      <w:r>
        <w:rPr>
          <w:rFonts w:hint="default" w:ascii="Times New Roman" w:hAnsi="Times New Roman" w:eastAsia="方正仿宋_GBK" w:cs="Times New Roman"/>
          <w:b w:val="0"/>
          <w:bCs w:val="0"/>
          <w:i w:val="0"/>
          <w:iCs w:val="0"/>
          <w:caps w:val="0"/>
          <w:color w:val="000000"/>
          <w:spacing w:val="0"/>
          <w:sz w:val="32"/>
          <w:szCs w:val="20"/>
          <w:shd w:val="clear" w:color="auto" w:fill="auto"/>
        </w:rPr>
        <w:t>干事创</w:t>
      </w:r>
      <w:r>
        <w:rPr>
          <w:rFonts w:hint="default" w:ascii="Times New Roman" w:hAnsi="Times New Roman" w:eastAsia="方正仿宋_GBK" w:cs="Times New Roman"/>
          <w:b w:val="0"/>
          <w:bCs w:val="0"/>
          <w:i w:val="0"/>
          <w:iCs w:val="0"/>
          <w:caps w:val="0"/>
          <w:color w:val="000000"/>
          <w:spacing w:val="0"/>
          <w:sz w:val="32"/>
          <w:szCs w:val="20"/>
          <w:shd w:val="clear" w:color="auto" w:fill="auto"/>
          <w:lang w:eastAsia="zh-CN"/>
        </w:rPr>
        <w:t>业良好氛围、环境和条件。</w:t>
      </w:r>
      <w:r>
        <w:rPr>
          <w:rFonts w:hint="default" w:ascii="Times New Roman" w:hAnsi="Times New Roman" w:eastAsia="方正楷体_GBK" w:cs="Times New Roman"/>
          <w:b w:val="0"/>
          <w:bCs w:val="0"/>
          <w:sz w:val="32"/>
          <w:szCs w:val="32"/>
          <w:lang w:eastAsia="zh-CN"/>
        </w:rPr>
        <w:t>（牵头部门：区委宣传部、区委组织部</w:t>
      </w:r>
      <w:r>
        <w:rPr>
          <w:rFonts w:hint="eastAsia" w:eastAsia="方正楷体_GBK" w:cs="Times New Roman"/>
          <w:b w:val="0"/>
          <w:bCs w:val="0"/>
          <w:sz w:val="32"/>
          <w:szCs w:val="32"/>
          <w:lang w:eastAsia="zh-CN"/>
        </w:rPr>
        <w:t>；</w:t>
      </w:r>
      <w:r>
        <w:rPr>
          <w:rFonts w:hint="default" w:ascii="Times New Roman" w:hAnsi="Times New Roman" w:eastAsia="方正楷体_GBK" w:cs="Times New Roman"/>
          <w:b w:val="0"/>
          <w:bCs w:val="0"/>
          <w:sz w:val="32"/>
          <w:szCs w:val="32"/>
          <w:lang w:eastAsia="zh-CN"/>
        </w:rPr>
        <w:t>责任部门：各级各部门）</w:t>
      </w:r>
    </w:p>
    <w:p>
      <w:pPr>
        <w:pStyle w:val="15"/>
        <w:keepNext w:val="0"/>
        <w:keepLines w:val="0"/>
        <w:pageBreakBefore w:val="0"/>
        <w:widowControl w:val="0"/>
        <w:kinsoku/>
        <w:wordWrap/>
        <w:overflowPunct/>
        <w:topLinePunct w:val="0"/>
        <w:bidi w:val="0"/>
        <w:spacing w:line="579" w:lineRule="exact"/>
        <w:textAlignment w:val="auto"/>
        <w:rPr>
          <w:rFonts w:hint="default" w:ascii="Times New Roman" w:hAnsi="Times New Roman" w:cs="Times New Roman"/>
          <w:lang w:eastAsia="zh-CN"/>
        </w:rPr>
      </w:pPr>
    </w:p>
    <w:p>
      <w:pPr>
        <w:pStyle w:val="14"/>
        <w:keepNext w:val="0"/>
        <w:keepLines w:val="0"/>
        <w:pageBreakBefore w:val="0"/>
        <w:widowControl w:val="0"/>
        <w:kinsoku/>
        <w:wordWrap/>
        <w:overflowPunct/>
        <w:topLinePunct w:val="0"/>
        <w:bidi w:val="0"/>
        <w:spacing w:line="579" w:lineRule="exact"/>
        <w:ind w:left="0" w:leftChars="0" w:firstLine="640"/>
        <w:textAlignment w:val="auto"/>
        <w:rPr>
          <w:rFonts w:hint="default" w:ascii="Times New Roman" w:hAnsi="Times New Roman" w:eastAsia="方正仿宋_GBK" w:cs="Times New Roman"/>
          <w:i w:val="0"/>
          <w:iCs w:val="0"/>
          <w:caps w:val="0"/>
          <w:color w:val="000000"/>
          <w:spacing w:val="0"/>
          <w:sz w:val="32"/>
          <w:szCs w:val="20"/>
          <w:shd w:val="clear" w:color="auto" w:fill="auto"/>
          <w:lang w:val="en-US" w:eastAsia="zh-CN"/>
        </w:rPr>
      </w:pPr>
      <w:r>
        <w:rPr>
          <w:rFonts w:hint="default" w:ascii="Times New Roman" w:hAnsi="Times New Roman" w:eastAsia="方正仿宋_GBK" w:cs="Times New Roman"/>
          <w:i w:val="0"/>
          <w:iCs w:val="0"/>
          <w:caps w:val="0"/>
          <w:color w:val="000000"/>
          <w:spacing w:val="0"/>
          <w:sz w:val="32"/>
          <w:szCs w:val="20"/>
          <w:shd w:val="clear" w:color="auto" w:fill="auto"/>
          <w:lang w:val="en-US" w:eastAsia="zh-CN"/>
        </w:rPr>
        <w:t>附件：</w:t>
      </w:r>
      <w:r>
        <w:rPr>
          <w:rFonts w:hint="default" w:ascii="Times New Roman" w:hAnsi="Times New Roman" w:cs="Times New Roman"/>
          <w:i w:val="0"/>
          <w:iCs w:val="0"/>
          <w:caps w:val="0"/>
          <w:color w:val="000000"/>
          <w:spacing w:val="0"/>
          <w:sz w:val="32"/>
          <w:szCs w:val="20"/>
          <w:shd w:val="clear" w:color="auto" w:fill="auto"/>
          <w:lang w:val="en-US" w:eastAsia="zh-CN"/>
        </w:rPr>
        <w:t>1.</w:t>
      </w:r>
      <w:r>
        <w:rPr>
          <w:rFonts w:hint="eastAsia" w:cs="Times New Roman"/>
          <w:i w:val="0"/>
          <w:iCs w:val="0"/>
          <w:caps w:val="0"/>
          <w:color w:val="000000"/>
          <w:spacing w:val="0"/>
          <w:sz w:val="32"/>
          <w:szCs w:val="20"/>
          <w:shd w:val="clear" w:color="auto" w:fill="auto"/>
          <w:lang w:val="en-US" w:eastAsia="zh-CN"/>
        </w:rPr>
        <w:t>“</w:t>
      </w:r>
      <w:r>
        <w:rPr>
          <w:rFonts w:hint="default" w:ascii="Times New Roman" w:hAnsi="Times New Roman" w:eastAsia="方正仿宋_GBK" w:cs="Times New Roman"/>
          <w:i w:val="0"/>
          <w:iCs w:val="0"/>
          <w:caps w:val="0"/>
          <w:color w:val="000000"/>
          <w:spacing w:val="0"/>
          <w:sz w:val="32"/>
          <w:szCs w:val="20"/>
          <w:shd w:val="clear" w:color="auto" w:fill="auto"/>
          <w:lang w:val="en-US" w:eastAsia="zh-CN"/>
        </w:rPr>
        <w:t>十四五</w:t>
      </w:r>
      <w:r>
        <w:rPr>
          <w:rFonts w:hint="eastAsia" w:cs="Times New Roman"/>
          <w:i w:val="0"/>
          <w:iCs w:val="0"/>
          <w:caps w:val="0"/>
          <w:color w:val="000000"/>
          <w:spacing w:val="0"/>
          <w:sz w:val="32"/>
          <w:szCs w:val="20"/>
          <w:shd w:val="clear" w:color="auto" w:fill="auto"/>
          <w:lang w:val="en-US" w:eastAsia="zh-CN"/>
        </w:rPr>
        <w:t>”</w:t>
      </w:r>
      <w:r>
        <w:rPr>
          <w:rFonts w:hint="default" w:ascii="Times New Roman" w:hAnsi="Times New Roman" w:eastAsia="方正仿宋_GBK" w:cs="Times New Roman"/>
          <w:i w:val="0"/>
          <w:iCs w:val="0"/>
          <w:caps w:val="0"/>
          <w:color w:val="000000"/>
          <w:spacing w:val="0"/>
          <w:sz w:val="32"/>
          <w:szCs w:val="20"/>
          <w:shd w:val="clear" w:color="auto" w:fill="auto"/>
          <w:lang w:val="en-US" w:eastAsia="zh-CN"/>
        </w:rPr>
        <w:t>黔江区制造业高质量发展主要发展目标</w:t>
      </w:r>
    </w:p>
    <w:p>
      <w:pPr>
        <w:pStyle w:val="14"/>
        <w:keepNext w:val="0"/>
        <w:keepLines w:val="0"/>
        <w:pageBreakBefore w:val="0"/>
        <w:widowControl w:val="0"/>
        <w:kinsoku/>
        <w:wordWrap/>
        <w:overflowPunct/>
        <w:topLinePunct w:val="0"/>
        <w:bidi w:val="0"/>
        <w:spacing w:line="579" w:lineRule="exact"/>
        <w:ind w:left="0" w:leftChars="0" w:firstLine="1600" w:firstLineChars="500"/>
        <w:textAlignment w:val="auto"/>
        <w:rPr>
          <w:rFonts w:hint="default" w:ascii="Times New Roman" w:hAnsi="Times New Roman" w:eastAsia="方正仿宋_GBK" w:cs="Times New Roman"/>
          <w:i w:val="0"/>
          <w:iCs w:val="0"/>
          <w:caps w:val="0"/>
          <w:color w:val="000000"/>
          <w:spacing w:val="0"/>
          <w:sz w:val="32"/>
          <w:szCs w:val="20"/>
          <w:shd w:val="clear" w:color="auto" w:fill="auto"/>
          <w:lang w:val="en-US" w:eastAsia="zh-CN"/>
        </w:rPr>
      </w:pPr>
      <w:r>
        <w:rPr>
          <w:rFonts w:hint="default" w:ascii="Times New Roman" w:hAnsi="Times New Roman" w:cs="Times New Roman"/>
          <w:i w:val="0"/>
          <w:iCs w:val="0"/>
          <w:caps w:val="0"/>
          <w:color w:val="000000"/>
          <w:spacing w:val="0"/>
          <w:sz w:val="32"/>
          <w:szCs w:val="20"/>
          <w:shd w:val="clear" w:color="auto" w:fill="auto"/>
          <w:lang w:val="en-US" w:eastAsia="zh-CN"/>
        </w:rPr>
        <w:t>2.</w:t>
      </w:r>
      <w:r>
        <w:rPr>
          <w:rFonts w:hint="eastAsia" w:cs="Times New Roman"/>
          <w:i w:val="0"/>
          <w:iCs w:val="0"/>
          <w:caps w:val="0"/>
          <w:color w:val="000000"/>
          <w:spacing w:val="0"/>
          <w:sz w:val="32"/>
          <w:szCs w:val="20"/>
          <w:shd w:val="clear" w:color="auto" w:fill="auto"/>
          <w:lang w:val="en-US" w:eastAsia="zh-CN"/>
        </w:rPr>
        <w:t>“</w:t>
      </w:r>
      <w:r>
        <w:rPr>
          <w:rFonts w:hint="default" w:ascii="Times New Roman" w:hAnsi="Times New Roman" w:eastAsia="方正仿宋_GBK" w:cs="Times New Roman"/>
          <w:i w:val="0"/>
          <w:iCs w:val="0"/>
          <w:caps w:val="0"/>
          <w:color w:val="000000"/>
          <w:spacing w:val="0"/>
          <w:sz w:val="32"/>
          <w:szCs w:val="20"/>
          <w:shd w:val="clear" w:color="auto" w:fill="auto"/>
          <w:lang w:val="en-US" w:eastAsia="zh-CN"/>
        </w:rPr>
        <w:t>十四五</w:t>
      </w:r>
      <w:r>
        <w:rPr>
          <w:rFonts w:hint="eastAsia" w:cs="Times New Roman"/>
          <w:i w:val="0"/>
          <w:iCs w:val="0"/>
          <w:caps w:val="0"/>
          <w:color w:val="000000"/>
          <w:spacing w:val="0"/>
          <w:sz w:val="32"/>
          <w:szCs w:val="20"/>
          <w:shd w:val="clear" w:color="auto" w:fill="auto"/>
          <w:lang w:val="en-US" w:eastAsia="zh-CN"/>
        </w:rPr>
        <w:t>”</w:t>
      </w:r>
      <w:r>
        <w:rPr>
          <w:rFonts w:hint="default" w:ascii="Times New Roman" w:hAnsi="Times New Roman" w:eastAsia="方正仿宋_GBK" w:cs="Times New Roman"/>
          <w:i w:val="0"/>
          <w:iCs w:val="0"/>
          <w:caps w:val="0"/>
          <w:color w:val="000000"/>
          <w:spacing w:val="0"/>
          <w:sz w:val="32"/>
          <w:szCs w:val="20"/>
          <w:shd w:val="clear" w:color="auto" w:fill="auto"/>
          <w:lang w:val="en-US" w:eastAsia="zh-CN"/>
        </w:rPr>
        <w:t>黔江区制造业高质量发展重点任务</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黑体_GBK" w:cs="Times New Roman"/>
          <w:color w:val="000000"/>
          <w:sz w:val="32"/>
          <w:szCs w:val="32"/>
          <w:lang w:val="en-US" w:eastAsia="zh-CN"/>
        </w:rPr>
      </w:pPr>
    </w:p>
    <w:p>
      <w:pPr>
        <w:pStyle w:val="2"/>
        <w:rPr>
          <w:rFonts w:hint="default" w:ascii="Times New Roman" w:hAnsi="Times New Roman" w:eastAsia="方正黑体_GBK" w:cs="Times New Roman"/>
          <w:color w:val="000000"/>
          <w:sz w:val="32"/>
          <w:szCs w:val="32"/>
          <w:lang w:val="en-US" w:eastAsia="zh-CN"/>
        </w:rPr>
      </w:pP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方正小标宋_GBK" w:cs="Times New Roman"/>
          <w:sz w:val="36"/>
          <w:szCs w:val="36"/>
          <w:lang w:val="en-US" w:eastAsia="zh-CN"/>
        </w:rPr>
      </w:pPr>
      <w:r>
        <w:rPr>
          <w:rFonts w:hint="default" w:ascii="Times New Roman" w:hAnsi="Times New Roman" w:eastAsia="方正黑体_GBK" w:cs="Times New Roman"/>
          <w:color w:val="000000"/>
          <w:sz w:val="32"/>
          <w:szCs w:val="32"/>
          <w:lang w:val="en-US" w:eastAsia="zh-CN"/>
        </w:rPr>
        <w:t>附件1</w:t>
      </w:r>
    </w:p>
    <w:p>
      <w:pPr>
        <w:pStyle w:val="14"/>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方正小标宋_GBK" w:cs="Times New Roman"/>
          <w:sz w:val="36"/>
          <w:szCs w:val="36"/>
          <w:lang w:val="en-US" w:eastAsia="zh-CN"/>
        </w:rPr>
      </w:pPr>
      <w:r>
        <w:rPr>
          <w:rFonts w:hint="eastAsia" w:eastAsia="方正小标宋_GBK" w:cs="Times New Roman"/>
          <w:sz w:val="36"/>
          <w:szCs w:val="36"/>
          <w:lang w:val="en-US" w:eastAsia="zh-CN"/>
        </w:rPr>
        <w:t>“</w:t>
      </w:r>
      <w:r>
        <w:rPr>
          <w:rFonts w:hint="default" w:ascii="Times New Roman" w:hAnsi="Times New Roman" w:eastAsia="方正小标宋_GBK" w:cs="Times New Roman"/>
          <w:sz w:val="36"/>
          <w:szCs w:val="36"/>
          <w:lang w:val="en-US" w:eastAsia="zh-CN"/>
        </w:rPr>
        <w:t>十四五</w:t>
      </w:r>
      <w:r>
        <w:rPr>
          <w:rFonts w:hint="eastAsia" w:eastAsia="方正小标宋_GBK" w:cs="Times New Roman"/>
          <w:sz w:val="36"/>
          <w:szCs w:val="36"/>
          <w:lang w:val="en-US" w:eastAsia="zh-CN"/>
        </w:rPr>
        <w:t>”</w:t>
      </w:r>
      <w:r>
        <w:rPr>
          <w:rFonts w:hint="default" w:ascii="Times New Roman" w:hAnsi="Times New Roman" w:eastAsia="方正小标宋_GBK" w:cs="Times New Roman"/>
          <w:sz w:val="36"/>
          <w:szCs w:val="36"/>
          <w:lang w:val="en-US" w:eastAsia="zh-CN"/>
        </w:rPr>
        <w:t>黔江区制造业高质量发展主要发展目标</w:t>
      </w:r>
    </w:p>
    <w:tbl>
      <w:tblPr>
        <w:tblStyle w:val="18"/>
        <w:tblW w:w="0" w:type="auto"/>
        <w:tblInd w:w="-62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45"/>
        <w:gridCol w:w="4305"/>
        <w:gridCol w:w="1125"/>
        <w:gridCol w:w="1440"/>
        <w:gridCol w:w="1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21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8"/>
                <w:szCs w:val="28"/>
                <w:u w:val="none"/>
              </w:rPr>
            </w:pPr>
            <w:r>
              <w:rPr>
                <w:rFonts w:hint="default" w:ascii="Times New Roman" w:hAnsi="Times New Roman" w:eastAsia="方正黑体_GBK" w:cs="Times New Roman"/>
                <w:i w:val="0"/>
                <w:iCs w:val="0"/>
                <w:color w:val="000000"/>
                <w:kern w:val="0"/>
                <w:sz w:val="28"/>
                <w:szCs w:val="28"/>
                <w:u w:val="none"/>
                <w:lang w:val="en-US" w:eastAsia="zh-CN" w:bidi="ar"/>
              </w:rPr>
              <w:t>工作类别</w:t>
            </w:r>
          </w:p>
        </w:tc>
        <w:tc>
          <w:tcPr>
            <w:tcW w:w="4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8"/>
                <w:szCs w:val="28"/>
                <w:u w:val="none"/>
              </w:rPr>
            </w:pPr>
            <w:r>
              <w:rPr>
                <w:rFonts w:hint="default" w:ascii="Times New Roman" w:hAnsi="Times New Roman" w:eastAsia="方正黑体_GBK" w:cs="Times New Roman"/>
                <w:i w:val="0"/>
                <w:iCs w:val="0"/>
                <w:color w:val="000000"/>
                <w:kern w:val="0"/>
                <w:sz w:val="28"/>
                <w:szCs w:val="28"/>
                <w:u w:val="none"/>
                <w:lang w:val="en-US" w:eastAsia="zh-CN" w:bidi="ar"/>
              </w:rPr>
              <w:t>目标名称</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8"/>
                <w:szCs w:val="28"/>
                <w:u w:val="none"/>
              </w:rPr>
            </w:pPr>
            <w:r>
              <w:rPr>
                <w:rFonts w:hint="default" w:ascii="Times New Roman" w:hAnsi="Times New Roman" w:eastAsia="方正黑体_GBK" w:cs="Times New Roman"/>
                <w:i w:val="0"/>
                <w:iCs w:val="0"/>
                <w:color w:val="000000"/>
                <w:kern w:val="0"/>
                <w:sz w:val="28"/>
                <w:szCs w:val="28"/>
                <w:u w:val="none"/>
                <w:lang w:val="en-US" w:eastAsia="zh-CN" w:bidi="ar"/>
              </w:rPr>
              <w:t>单位</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2020</w:t>
            </w:r>
            <w:r>
              <w:rPr>
                <w:rFonts w:hint="default" w:ascii="Times New Roman" w:hAnsi="Times New Roman" w:eastAsia="方正黑体_GBK" w:cs="Times New Roman"/>
                <w:i w:val="0"/>
                <w:iCs w:val="0"/>
                <w:color w:val="000000"/>
                <w:kern w:val="0"/>
                <w:sz w:val="28"/>
                <w:szCs w:val="28"/>
                <w:u w:val="none"/>
                <w:lang w:val="en-US" w:eastAsia="zh-CN" w:bidi="ar"/>
              </w:rPr>
              <w:t>年</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2025</w:t>
            </w:r>
            <w:r>
              <w:rPr>
                <w:rFonts w:hint="default" w:ascii="Times New Roman" w:hAnsi="Times New Roman" w:eastAsia="方正黑体_GBK" w:cs="Times New Roman"/>
                <w:i w:val="0"/>
                <w:iCs w:val="0"/>
                <w:color w:val="000000"/>
                <w:kern w:val="0"/>
                <w:sz w:val="28"/>
                <w:szCs w:val="28"/>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产业链条建设行动</w:t>
            </w:r>
          </w:p>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0"/>
                <w:szCs w:val="20"/>
                <w:u w:val="none"/>
                <w:lang w:val="en-US" w:eastAsia="zh-CN" w:bidi="ar"/>
              </w:rPr>
              <w:t>（产业集群达规模）</w:t>
            </w: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规上工业总产值</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亿元</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109.43</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战略性新兴产业产值占工业总产值比重</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5.6</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新材料产业产值</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亿元</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28.1</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卷烟及配套产业产值</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亿元</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62.1</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创新能力提升行动</w:t>
            </w: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研究与试验发展（R&amp;D</w:t>
            </w:r>
            <w:r>
              <w:rPr>
                <w:rStyle w:val="50"/>
                <w:rFonts w:hint="default" w:ascii="Times New Roman" w:hAnsi="Times New Roman" w:cs="Times New Roman"/>
                <w:lang w:val="en-US" w:eastAsia="zh-CN" w:bidi="ar"/>
              </w:rPr>
              <w:t>）经费支出占地区生产总值比重</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规模以上工业企业开展研发活动比例</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规模以上工业企业建立研发机构比例</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专业研发机构和科技服务机构</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46</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市级及以上企业技术中心</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高新技术制造业企业数量</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万人发明专利拥有量</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2.12</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智能赋能专项行动</w:t>
            </w: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十四五</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新实施智能化改造项目</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个</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市级数字化车间</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个</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5G</w:t>
            </w:r>
            <w:r>
              <w:rPr>
                <w:rFonts w:hint="default" w:ascii="Times New Roman" w:hAnsi="Times New Roman" w:eastAsia="方正仿宋_GBK" w:cs="Times New Roman"/>
                <w:i w:val="0"/>
                <w:iCs w:val="0"/>
                <w:color w:val="000000"/>
                <w:kern w:val="0"/>
                <w:sz w:val="28"/>
                <w:szCs w:val="28"/>
                <w:u w:val="none"/>
                <w:lang w:val="en-US" w:eastAsia="zh-CN" w:bidi="ar"/>
              </w:rPr>
              <w:t>基站</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个</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702</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跨行业跨领域工业互联网平台</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个</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5G+</w:t>
            </w:r>
            <w:r>
              <w:rPr>
                <w:rStyle w:val="50"/>
                <w:rFonts w:hint="default" w:ascii="Times New Roman" w:hAnsi="Times New Roman" w:cs="Times New Roman"/>
                <w:lang w:val="en-US" w:eastAsia="zh-CN" w:bidi="ar"/>
              </w:rPr>
              <w:t>工业互联网</w:t>
            </w:r>
            <w:r>
              <w:rPr>
                <w:rFonts w:hint="eastAsia" w:ascii="Times New Roman" w:hAnsi="Times New Roman" w:eastAsia="宋体" w:cs="Times New Roman"/>
                <w:i w:val="0"/>
                <w:iCs w:val="0"/>
                <w:color w:val="000000"/>
                <w:kern w:val="0"/>
                <w:sz w:val="24"/>
                <w:szCs w:val="24"/>
                <w:u w:val="none"/>
                <w:lang w:val="en-US" w:eastAsia="zh-CN" w:bidi="ar"/>
              </w:rPr>
              <w:t>”</w:t>
            </w:r>
            <w:r>
              <w:rPr>
                <w:rStyle w:val="50"/>
                <w:rFonts w:hint="default" w:ascii="Times New Roman" w:hAnsi="Times New Roman" w:cs="Times New Roman"/>
                <w:lang w:val="en-US" w:eastAsia="zh-CN" w:bidi="ar"/>
              </w:rPr>
              <w:t>新场景示范项目</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个</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全区</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上云</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企业累计数量</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户</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绿色发展专项行动</w:t>
            </w: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万元工业增加值能耗</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吨标煤</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0.84</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工业固废综合利用率</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94.8</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绿色工厂</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节水型企业</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水效领跑者</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领军企业培育行动</w:t>
            </w: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规上工业企业</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44</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龙头企业</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链主企业</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专精特新企业</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园区升级专项行动</w:t>
            </w:r>
          </w:p>
        </w:tc>
        <w:tc>
          <w:tcPr>
            <w:tcW w:w="4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高新区研发投入强度</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专业研发机构和科技服务机构</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46</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高新技术企业</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市级特色产业示范基地</w:t>
            </w:r>
          </w:p>
        </w:tc>
        <w:tc>
          <w:tcPr>
            <w:tcW w:w="11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个</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14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_GBK" w:cs="Times New Roman"/>
                <w:i w:val="0"/>
                <w:iCs w:val="0"/>
                <w:color w:val="000000"/>
                <w:sz w:val="24"/>
                <w:szCs w:val="24"/>
                <w:u w:val="none"/>
              </w:rPr>
            </w:pPr>
          </w:p>
        </w:tc>
        <w:tc>
          <w:tcPr>
            <w:tcW w:w="4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绿色园区</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个</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14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489" w:type="dxa"/>
            <w:gridSpan w:val="5"/>
            <w:tcBorders>
              <w:top w:val="single" w:color="000000" w:sz="4" w:space="0"/>
              <w:left w:val="nil"/>
              <w:bottom w:val="nil"/>
              <w:right w:val="nil"/>
            </w:tcBorders>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备注：2021年相关数据未公布且部分数据与2021年变化不大，故以2020年数据为基础。</w:t>
            </w:r>
          </w:p>
        </w:tc>
      </w:tr>
    </w:tbl>
    <w:p>
      <w:pPr>
        <w:pStyle w:val="15"/>
        <w:ind w:left="0" w:leftChars="0" w:firstLine="0" w:firstLineChars="0"/>
        <w:rPr>
          <w:rFonts w:hint="default" w:ascii="Times New Roman" w:hAnsi="Times New Roman" w:cs="Times New Roman"/>
          <w:sz w:val="32"/>
          <w:szCs w:val="32"/>
          <w:lang w:val="en-US" w:eastAsia="zh-CN"/>
        </w:rPr>
      </w:pPr>
    </w:p>
    <w:p>
      <w:pPr>
        <w:pStyle w:val="14"/>
        <w:ind w:left="0" w:leftChars="0" w:firstLine="0" w:firstLineChars="0"/>
        <w:rPr>
          <w:rFonts w:hint="default" w:ascii="Times New Roman" w:hAnsi="Times New Roman" w:cs="Times New Roman"/>
          <w:lang w:val="en-US" w:eastAsia="zh-CN"/>
        </w:rPr>
      </w:pPr>
    </w:p>
    <w:p>
      <w:pPr>
        <w:pStyle w:val="15"/>
        <w:rPr>
          <w:rFonts w:hint="default" w:ascii="Times New Roman" w:hAnsi="Times New Roman" w:cs="Times New Roman"/>
          <w:lang w:val="en-US" w:eastAsia="zh-CN"/>
        </w:rPr>
      </w:pPr>
    </w:p>
    <w:p>
      <w:pPr>
        <w:pStyle w:val="16"/>
        <w:rPr>
          <w:rFonts w:hint="default" w:ascii="Times New Roman" w:hAnsi="Times New Roman" w:cs="Times New Roman"/>
          <w:lang w:val="en-US" w:eastAsia="zh-CN"/>
        </w:rPr>
      </w:pPr>
    </w:p>
    <w:p>
      <w:pPr>
        <w:rPr>
          <w:rFonts w:hint="default" w:ascii="Times New Roman" w:hAnsi="Times New Roman" w:eastAsia="方正黑体_GBK" w:cs="Times New Roman"/>
          <w:color w:val="000000"/>
          <w:sz w:val="32"/>
          <w:szCs w:val="32"/>
          <w:lang w:val="en-US" w:eastAsia="zh-CN"/>
        </w:rPr>
      </w:pPr>
    </w:p>
    <w:p>
      <w:pPr>
        <w:rPr>
          <w:rFonts w:hint="default" w:ascii="Times New Roman" w:hAnsi="Times New Roman" w:eastAsia="方正小标宋_GBK" w:cs="Times New Roman"/>
          <w:sz w:val="32"/>
          <w:szCs w:val="32"/>
          <w:lang w:val="en-US" w:eastAsia="zh-CN"/>
        </w:rPr>
      </w:pPr>
      <w:r>
        <w:rPr>
          <w:rFonts w:hint="default" w:ascii="Times New Roman" w:hAnsi="Times New Roman" w:eastAsia="方正黑体_GBK" w:cs="Times New Roman"/>
          <w:color w:val="000000"/>
          <w:sz w:val="32"/>
          <w:szCs w:val="32"/>
          <w:lang w:val="en-US" w:eastAsia="zh-CN"/>
        </w:rPr>
        <w:t>附件2</w:t>
      </w:r>
    </w:p>
    <w:p>
      <w:pPr>
        <w:pStyle w:val="1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小标宋_GBK" w:cs="Times New Roman"/>
          <w:sz w:val="36"/>
          <w:szCs w:val="36"/>
          <w:lang w:val="en-US" w:eastAsia="zh-CN"/>
        </w:rPr>
      </w:pPr>
      <w:r>
        <w:rPr>
          <w:rFonts w:hint="eastAsia" w:ascii="Times New Roman" w:hAnsi="Times New Roman" w:eastAsia="方正小标宋_GBK" w:cs="Times New Roman"/>
          <w:sz w:val="36"/>
          <w:szCs w:val="36"/>
          <w:lang w:val="en-US" w:eastAsia="zh-CN"/>
        </w:rPr>
        <w:t>“</w:t>
      </w:r>
      <w:r>
        <w:rPr>
          <w:rFonts w:hint="default" w:ascii="Times New Roman" w:hAnsi="Times New Roman" w:eastAsia="方正小标宋_GBK" w:cs="Times New Roman"/>
          <w:sz w:val="36"/>
          <w:szCs w:val="36"/>
          <w:lang w:val="en-US" w:eastAsia="zh-CN"/>
        </w:rPr>
        <w:t>十四五</w:t>
      </w:r>
      <w:r>
        <w:rPr>
          <w:rFonts w:hint="eastAsia" w:ascii="Times New Roman" w:hAnsi="Times New Roman" w:eastAsia="方正小标宋_GBK" w:cs="Times New Roman"/>
          <w:sz w:val="36"/>
          <w:szCs w:val="36"/>
          <w:lang w:val="en-US" w:eastAsia="zh-CN"/>
        </w:rPr>
        <w:t>”</w:t>
      </w:r>
      <w:r>
        <w:rPr>
          <w:rFonts w:hint="default" w:ascii="Times New Roman" w:hAnsi="Times New Roman" w:eastAsia="方正小标宋_GBK" w:cs="Times New Roman"/>
          <w:sz w:val="36"/>
          <w:szCs w:val="36"/>
          <w:lang w:val="en-US" w:eastAsia="zh-CN"/>
        </w:rPr>
        <w:t>黔江区制造业高质量发展重点任务</w:t>
      </w:r>
    </w:p>
    <w:tbl>
      <w:tblPr>
        <w:tblStyle w:val="18"/>
        <w:tblW w:w="0" w:type="auto"/>
        <w:tblInd w:w="-68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5"/>
        <w:gridCol w:w="4710"/>
        <w:gridCol w:w="1770"/>
        <w:gridCol w:w="1890"/>
        <w:gridCol w:w="13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8"/>
                <w:szCs w:val="28"/>
                <w:u w:val="none"/>
              </w:rPr>
            </w:pPr>
            <w:r>
              <w:rPr>
                <w:rFonts w:hint="default" w:ascii="Times New Roman" w:hAnsi="Times New Roman" w:eastAsia="方正黑体_GBK" w:cs="Times New Roman"/>
                <w:i w:val="0"/>
                <w:iCs w:val="0"/>
                <w:color w:val="000000"/>
                <w:kern w:val="0"/>
                <w:sz w:val="28"/>
                <w:szCs w:val="28"/>
                <w:u w:val="none"/>
                <w:lang w:val="en-US" w:eastAsia="zh-CN" w:bidi="ar"/>
              </w:rPr>
              <w:t>序号</w:t>
            </w:r>
          </w:p>
        </w:tc>
        <w:tc>
          <w:tcPr>
            <w:tcW w:w="47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8"/>
                <w:szCs w:val="28"/>
                <w:u w:val="none"/>
              </w:rPr>
            </w:pPr>
            <w:r>
              <w:rPr>
                <w:rFonts w:hint="default" w:ascii="Times New Roman" w:hAnsi="Times New Roman" w:eastAsia="方正黑体_GBK" w:cs="Times New Roman"/>
                <w:i w:val="0"/>
                <w:iCs w:val="0"/>
                <w:color w:val="000000"/>
                <w:kern w:val="0"/>
                <w:sz w:val="28"/>
                <w:szCs w:val="28"/>
                <w:u w:val="none"/>
                <w:lang w:val="en-US" w:eastAsia="zh-CN" w:bidi="ar"/>
              </w:rPr>
              <w:t>主要任务</w:t>
            </w:r>
          </w:p>
        </w:tc>
        <w:tc>
          <w:tcPr>
            <w:tcW w:w="17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8"/>
                <w:szCs w:val="28"/>
                <w:u w:val="none"/>
              </w:rPr>
            </w:pPr>
            <w:r>
              <w:rPr>
                <w:rFonts w:hint="default" w:ascii="Times New Roman" w:hAnsi="Times New Roman" w:eastAsia="方正黑体_GBK" w:cs="Times New Roman"/>
                <w:i w:val="0"/>
                <w:iCs w:val="0"/>
                <w:color w:val="000000"/>
                <w:kern w:val="0"/>
                <w:sz w:val="28"/>
                <w:szCs w:val="28"/>
                <w:u w:val="none"/>
                <w:lang w:val="en-US" w:eastAsia="zh-CN" w:bidi="ar"/>
              </w:rPr>
              <w:t>牵头单位</w:t>
            </w:r>
          </w:p>
        </w:tc>
        <w:tc>
          <w:tcPr>
            <w:tcW w:w="18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8"/>
                <w:szCs w:val="28"/>
                <w:u w:val="none"/>
              </w:rPr>
            </w:pPr>
            <w:r>
              <w:rPr>
                <w:rFonts w:hint="default" w:ascii="Times New Roman" w:hAnsi="Times New Roman" w:eastAsia="方正黑体_GBK" w:cs="Times New Roman"/>
                <w:i w:val="0"/>
                <w:iCs w:val="0"/>
                <w:color w:val="000000"/>
                <w:kern w:val="0"/>
                <w:sz w:val="28"/>
                <w:szCs w:val="28"/>
                <w:u w:val="none"/>
                <w:lang w:val="en-US" w:eastAsia="zh-CN" w:bidi="ar"/>
              </w:rPr>
              <w:t>责任单位</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8"/>
                <w:szCs w:val="28"/>
                <w:u w:val="none"/>
              </w:rPr>
            </w:pPr>
            <w:r>
              <w:rPr>
                <w:rFonts w:hint="default" w:ascii="Times New Roman" w:hAnsi="Times New Roman" w:eastAsia="方正黑体_GBK" w:cs="Times New Roman"/>
                <w:i w:val="0"/>
                <w:iCs w:val="0"/>
                <w:color w:val="000000"/>
                <w:kern w:val="0"/>
                <w:sz w:val="28"/>
                <w:szCs w:val="28"/>
                <w:u w:val="none"/>
                <w:lang w:val="en-US" w:eastAsia="zh-CN" w:bidi="ar"/>
              </w:rPr>
              <w:t>完成时限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641"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方正楷体_GBK" w:cs="Times New Roman"/>
                <w:b/>
                <w:bCs/>
                <w:i w:val="0"/>
                <w:iCs w:val="0"/>
                <w:color w:val="000000"/>
                <w:sz w:val="24"/>
                <w:szCs w:val="24"/>
                <w:u w:val="none"/>
              </w:rPr>
            </w:pPr>
            <w:r>
              <w:rPr>
                <w:rFonts w:hint="default" w:ascii="Times New Roman" w:hAnsi="Times New Roman" w:eastAsia="方正楷体_GBK" w:cs="Times New Roman"/>
                <w:b/>
                <w:bCs/>
                <w:i w:val="0"/>
                <w:iCs w:val="0"/>
                <w:color w:val="000000"/>
                <w:kern w:val="0"/>
                <w:sz w:val="24"/>
                <w:szCs w:val="24"/>
                <w:u w:val="none"/>
                <w:lang w:val="en-US" w:eastAsia="zh-CN" w:bidi="ar"/>
              </w:rPr>
              <w:t>一、产业链条建设行动（产业集群达规模）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i w:val="0"/>
                <w:iCs w:val="0"/>
                <w:color w:val="000000"/>
                <w:kern w:val="0"/>
                <w:sz w:val="24"/>
                <w:szCs w:val="24"/>
                <w:u w:val="none"/>
                <w:lang w:val="en-US" w:eastAsia="zh-CN" w:bidi="ar"/>
              </w:rPr>
              <w:t>积极融入</w:t>
            </w:r>
            <w:r>
              <w:rPr>
                <w:rFonts w:hint="default" w:ascii="Times New Roman" w:hAnsi="Times New Roman" w:eastAsia="方正仿宋_GBK" w:cs="Times New Roman"/>
                <w:i w:val="0"/>
                <w:iCs w:val="0"/>
                <w:color w:val="000000"/>
                <w:kern w:val="0"/>
                <w:sz w:val="24"/>
                <w:szCs w:val="24"/>
                <w:u w:val="none"/>
                <w:lang w:val="en-US" w:eastAsia="zh-CN" w:bidi="ar"/>
              </w:rPr>
              <w:t>成渝地区双城经济圈</w:t>
            </w:r>
            <w:r>
              <w:rPr>
                <w:rFonts w:hint="default" w:ascii="Times New Roman" w:hAnsi="Times New Roman" w:cs="Times New Roman"/>
                <w:i w:val="0"/>
                <w:iCs w:val="0"/>
                <w:color w:val="000000"/>
                <w:kern w:val="0"/>
                <w:sz w:val="24"/>
                <w:szCs w:val="24"/>
                <w:u w:val="none"/>
                <w:lang w:val="en-US" w:eastAsia="zh-CN" w:bidi="ar"/>
              </w:rPr>
              <w:t>建设</w:t>
            </w:r>
            <w:r>
              <w:rPr>
                <w:rFonts w:hint="default" w:ascii="Times New Roman" w:hAnsi="Times New Roman" w:eastAsia="方正仿宋_GBK" w:cs="Times New Roman"/>
                <w:i w:val="0"/>
                <w:iCs w:val="0"/>
                <w:color w:val="000000"/>
                <w:kern w:val="0"/>
                <w:sz w:val="24"/>
                <w:szCs w:val="24"/>
                <w:u w:val="none"/>
                <w:lang w:val="en-US" w:eastAsia="zh-CN" w:bidi="ar"/>
              </w:rPr>
              <w:t>和</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一区两群</w:t>
            </w:r>
            <w:r>
              <w:rPr>
                <w:rStyle w:val="35"/>
                <w:rFonts w:hint="eastAsia" w:ascii="Times New Roman" w:hAnsi="Times New Roman" w:eastAsia="宋体" w:cs="Times New Roman"/>
                <w:lang w:val="en-US" w:eastAsia="zh-CN" w:bidi="ar"/>
              </w:rPr>
              <w:t>”</w:t>
            </w:r>
            <w:r>
              <w:rPr>
                <w:rFonts w:hint="default" w:ascii="Times New Roman" w:hAnsi="Times New Roman" w:cs="Times New Roman"/>
                <w:i w:val="0"/>
                <w:iCs w:val="0"/>
                <w:color w:val="000000"/>
                <w:kern w:val="0"/>
                <w:sz w:val="24"/>
                <w:szCs w:val="24"/>
                <w:u w:val="none"/>
                <w:lang w:val="en-US" w:eastAsia="zh-CN" w:bidi="ar"/>
              </w:rPr>
              <w:t>协调发展</w:t>
            </w:r>
            <w:r>
              <w:rPr>
                <w:rFonts w:hint="default" w:ascii="Times New Roman" w:hAnsi="Times New Roman" w:eastAsia="方正仿宋_GBK" w:cs="Times New Roman"/>
                <w:i w:val="0"/>
                <w:iCs w:val="0"/>
                <w:color w:val="000000"/>
                <w:kern w:val="0"/>
                <w:sz w:val="24"/>
                <w:szCs w:val="24"/>
                <w:u w:val="none"/>
                <w:lang w:val="en-US" w:eastAsia="zh-CN" w:bidi="ar"/>
              </w:rPr>
              <w:t>，推动黔江区与</w:t>
            </w:r>
            <w:r>
              <w:rPr>
                <w:rFonts w:hint="default" w:ascii="Times New Roman" w:hAnsi="Times New Roman" w:cs="Times New Roman"/>
                <w:i w:val="0"/>
                <w:iCs w:val="0"/>
                <w:color w:val="000000"/>
                <w:kern w:val="0"/>
                <w:sz w:val="24"/>
                <w:szCs w:val="24"/>
                <w:u w:val="none"/>
                <w:lang w:val="en-US" w:eastAsia="zh-CN" w:bidi="ar"/>
              </w:rPr>
              <w:t>重庆</w:t>
            </w:r>
            <w:r>
              <w:rPr>
                <w:rFonts w:hint="default" w:ascii="Times New Roman" w:hAnsi="Times New Roman" w:eastAsia="方正仿宋_GBK" w:cs="Times New Roman"/>
                <w:i w:val="0"/>
                <w:iCs w:val="0"/>
                <w:color w:val="000000"/>
                <w:kern w:val="0"/>
                <w:sz w:val="24"/>
                <w:szCs w:val="24"/>
                <w:u w:val="none"/>
                <w:lang w:val="en-US" w:eastAsia="zh-CN" w:bidi="ar"/>
              </w:rPr>
              <w:t>高新区、黔江区与南充市产业协同发展。组建全区产业工作专班，找准产业发展方向，全面施行产业链</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链长制</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区发展改革委</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区经济信息委、区招商投资局、正阳工业园区管委会</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2025</w:t>
            </w:r>
            <w:r>
              <w:rPr>
                <w:rFonts w:hint="default" w:ascii="Times New Roman" w:hAnsi="Times New Roman" w:eastAsia="方正仿宋_GBK" w:cs="Times New Roman"/>
                <w:i w:val="0"/>
                <w:iCs w:val="0"/>
                <w:color w:val="000000"/>
                <w:kern w:val="0"/>
                <w:sz w:val="24"/>
                <w:szCs w:val="24"/>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2"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加快推进三磊玻纤一期二线、烟厂易地技改等重点项目，力争按照项目工期建成投产。</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区经济信息委</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正阳工业园区管委会，相关企业</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2023</w:t>
            </w:r>
            <w:r>
              <w:rPr>
                <w:rFonts w:hint="default" w:ascii="Times New Roman" w:hAnsi="Times New Roman" w:eastAsia="方正仿宋_GBK" w:cs="Times New Roman"/>
                <w:i w:val="0"/>
                <w:iCs w:val="0"/>
                <w:color w:val="000000"/>
                <w:kern w:val="0"/>
                <w:sz w:val="24"/>
                <w:szCs w:val="24"/>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7"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聚焦重点产业领域龙头企业和高成长性企业，从补链、强链、延链等角度，实施精准化项目招商、企业招商。</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区招商投资局</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区发展改革委、区经济信息委、区农业农村委、区招商投资局</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7"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建设</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cs="Times New Roman"/>
                <w:i w:val="0"/>
                <w:iCs w:val="0"/>
                <w:color w:val="000000"/>
                <w:kern w:val="0"/>
                <w:sz w:val="24"/>
                <w:szCs w:val="24"/>
                <w:u w:val="none"/>
                <w:lang w:val="en-US" w:eastAsia="zh-CN" w:bidi="ar"/>
              </w:rPr>
              <w:t>重庆</w:t>
            </w:r>
            <w:r>
              <w:rPr>
                <w:rFonts w:hint="default" w:ascii="Times New Roman" w:hAnsi="Times New Roman" w:eastAsia="方正仿宋_GBK" w:cs="Times New Roman"/>
                <w:i w:val="0"/>
                <w:iCs w:val="0"/>
                <w:color w:val="000000"/>
                <w:kern w:val="0"/>
                <w:sz w:val="24"/>
                <w:szCs w:val="24"/>
                <w:u w:val="none"/>
                <w:lang w:val="en-US" w:eastAsia="zh-CN" w:bidi="ar"/>
              </w:rPr>
              <w:t>高新区·黔江区产业合作示范园</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，支持</w:t>
            </w:r>
            <w:r>
              <w:rPr>
                <w:rFonts w:hint="default" w:ascii="Times New Roman" w:hAnsi="Times New Roman" w:cs="Times New Roman"/>
                <w:i w:val="0"/>
                <w:iCs w:val="0"/>
                <w:color w:val="000000"/>
                <w:kern w:val="0"/>
                <w:sz w:val="24"/>
                <w:szCs w:val="24"/>
                <w:u w:val="none"/>
                <w:lang w:val="en-US" w:eastAsia="zh-CN" w:bidi="ar"/>
              </w:rPr>
              <w:t>重庆</w:t>
            </w:r>
            <w:r>
              <w:rPr>
                <w:rFonts w:hint="default" w:ascii="Times New Roman" w:hAnsi="Times New Roman" w:eastAsia="方正仿宋_GBK" w:cs="Times New Roman"/>
                <w:i w:val="0"/>
                <w:iCs w:val="0"/>
                <w:color w:val="000000"/>
                <w:kern w:val="0"/>
                <w:sz w:val="24"/>
                <w:szCs w:val="24"/>
                <w:u w:val="none"/>
                <w:lang w:val="en-US" w:eastAsia="zh-CN" w:bidi="ar"/>
              </w:rPr>
              <w:t>高新区打造黔江区企业总部基地，对落地企业给予相应政策支持，产业合作示范园企业工业总产值达</w:t>
            </w:r>
            <w:r>
              <w:rPr>
                <w:rStyle w:val="35"/>
                <w:rFonts w:hint="default" w:ascii="Times New Roman" w:hAnsi="Times New Roman" w:eastAsia="宋体" w:cs="Times New Roman"/>
                <w:lang w:val="en-US" w:eastAsia="zh-CN" w:bidi="ar"/>
              </w:rPr>
              <w:t>20</w:t>
            </w:r>
            <w:r>
              <w:rPr>
                <w:rFonts w:hint="default" w:ascii="Times New Roman" w:hAnsi="Times New Roman" w:eastAsia="方正仿宋_GBK" w:cs="Times New Roman"/>
                <w:i w:val="0"/>
                <w:iCs w:val="0"/>
                <w:color w:val="000000"/>
                <w:kern w:val="0"/>
                <w:sz w:val="24"/>
                <w:szCs w:val="24"/>
                <w:u w:val="none"/>
                <w:lang w:val="en-US" w:eastAsia="zh-CN" w:bidi="ar"/>
              </w:rPr>
              <w:t>亿元，财税贡献不低于</w:t>
            </w:r>
            <w:r>
              <w:rPr>
                <w:rStyle w:val="35"/>
                <w:rFonts w:hint="default" w:ascii="Times New Roman" w:hAnsi="Times New Roman" w:eastAsia="宋体" w:cs="Times New Roman"/>
                <w:lang w:val="en-US" w:eastAsia="zh-CN" w:bidi="ar"/>
              </w:rPr>
              <w:t>3000</w:t>
            </w:r>
            <w:r>
              <w:rPr>
                <w:rFonts w:hint="default" w:ascii="Times New Roman" w:hAnsi="Times New Roman" w:eastAsia="方正仿宋_GBK" w:cs="Times New Roman"/>
                <w:i w:val="0"/>
                <w:iCs w:val="0"/>
                <w:color w:val="000000"/>
                <w:kern w:val="0"/>
                <w:sz w:val="24"/>
                <w:szCs w:val="24"/>
                <w:u w:val="none"/>
                <w:lang w:val="en-US" w:eastAsia="zh-CN" w:bidi="ar"/>
              </w:rPr>
              <w:t>万元。</w:t>
            </w:r>
            <w:r>
              <w:rPr>
                <w:rStyle w:val="35"/>
                <w:rFonts w:hint="default" w:ascii="Times New Roman" w:hAnsi="Times New Roman" w:eastAsia="宋体" w:cs="Times New Roman"/>
                <w:lang w:val="en-US" w:eastAsia="zh-CN" w:bidi="ar"/>
              </w:rPr>
              <w:t>2022</w:t>
            </w:r>
            <w:r>
              <w:rPr>
                <w:rFonts w:hint="default" w:ascii="Times New Roman" w:hAnsi="Times New Roman" w:eastAsia="方正仿宋_GBK" w:cs="Times New Roman"/>
                <w:i w:val="0"/>
                <w:iCs w:val="0"/>
                <w:color w:val="000000"/>
                <w:kern w:val="0"/>
                <w:sz w:val="24"/>
                <w:szCs w:val="24"/>
                <w:u w:val="none"/>
                <w:lang w:val="en-US" w:eastAsia="zh-CN" w:bidi="ar"/>
              </w:rPr>
              <w:t>年正阳工业园区管委会与四川西充经济开发区管委会签订战略合作协议，推动双方在先进制造产业领域实现合作。</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正阳工业园区管委会</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区发展改革委、区财政局、区经济信息委、区招商投资局</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2025</w:t>
            </w:r>
            <w:r>
              <w:rPr>
                <w:rFonts w:hint="default" w:ascii="Times New Roman" w:hAnsi="Times New Roman" w:eastAsia="方正仿宋_GBK" w:cs="Times New Roman"/>
                <w:i w:val="0"/>
                <w:iCs w:val="0"/>
                <w:color w:val="000000"/>
                <w:kern w:val="0"/>
                <w:sz w:val="24"/>
                <w:szCs w:val="24"/>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0641"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方正楷体_GBK" w:cs="Times New Roman"/>
                <w:b/>
                <w:bCs/>
                <w:i w:val="0"/>
                <w:iCs w:val="0"/>
                <w:color w:val="000000"/>
                <w:kern w:val="0"/>
                <w:sz w:val="24"/>
                <w:szCs w:val="24"/>
                <w:u w:val="none"/>
                <w:lang w:val="en-US" w:eastAsia="zh-CN" w:bidi="ar"/>
              </w:rPr>
              <w:t>二、创新能力提升行动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鼓励企业加强研发投入，引导企业实行研发准备金制度，对企业研发费用给予一定比例的资金支持。</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区经济信息委</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区科技局、区财政局</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2022</w:t>
            </w:r>
            <w:r>
              <w:rPr>
                <w:rFonts w:hint="default" w:ascii="Times New Roman" w:hAnsi="Times New Roman" w:eastAsia="方正仿宋_GBK" w:cs="Times New Roman"/>
                <w:i w:val="0"/>
                <w:iCs w:val="0"/>
                <w:color w:val="000000"/>
                <w:kern w:val="0"/>
                <w:sz w:val="24"/>
                <w:szCs w:val="24"/>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3"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建立区级研发机构管理体系，引导企业建立研发机构，</w:t>
            </w:r>
            <w:r>
              <w:rPr>
                <w:rStyle w:val="35"/>
                <w:rFonts w:hint="default" w:ascii="Times New Roman" w:hAnsi="Times New Roman" w:eastAsia="宋体" w:cs="Times New Roman"/>
                <w:lang w:val="en-US" w:eastAsia="zh-CN" w:bidi="ar"/>
              </w:rPr>
              <w:t>30%</w:t>
            </w:r>
            <w:r>
              <w:rPr>
                <w:rFonts w:hint="default" w:ascii="Times New Roman" w:hAnsi="Times New Roman" w:eastAsia="方正仿宋_GBK" w:cs="Times New Roman"/>
                <w:i w:val="0"/>
                <w:iCs w:val="0"/>
                <w:color w:val="000000"/>
                <w:kern w:val="0"/>
                <w:sz w:val="24"/>
                <w:szCs w:val="24"/>
                <w:u w:val="none"/>
                <w:lang w:val="en-US" w:eastAsia="zh-CN" w:bidi="ar"/>
              </w:rPr>
              <w:t>以上的规模以上工业企业建立研发机构，市级及以上企业技术中心</w:t>
            </w:r>
            <w:r>
              <w:rPr>
                <w:rStyle w:val="35"/>
                <w:rFonts w:hint="default" w:ascii="Times New Roman" w:hAnsi="Times New Roman" w:eastAsia="宋体" w:cs="Times New Roman"/>
                <w:lang w:val="en-US" w:eastAsia="zh-CN" w:bidi="ar"/>
              </w:rPr>
              <w:t>15</w:t>
            </w:r>
            <w:r>
              <w:rPr>
                <w:rFonts w:hint="default" w:ascii="Times New Roman" w:hAnsi="Times New Roman" w:eastAsia="方正仿宋_GBK" w:cs="Times New Roman"/>
                <w:i w:val="0"/>
                <w:iCs w:val="0"/>
                <w:color w:val="000000"/>
                <w:kern w:val="0"/>
                <w:sz w:val="24"/>
                <w:szCs w:val="24"/>
                <w:u w:val="none"/>
                <w:lang w:val="en-US" w:eastAsia="zh-CN" w:bidi="ar"/>
              </w:rPr>
              <w:t>家以上。</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区经济信息委</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区科技局，正阳工业园区管委会</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2025</w:t>
            </w:r>
            <w:r>
              <w:rPr>
                <w:rFonts w:hint="default" w:ascii="Times New Roman" w:hAnsi="Times New Roman" w:eastAsia="方正仿宋_GBK" w:cs="Times New Roman"/>
                <w:i w:val="0"/>
                <w:iCs w:val="0"/>
                <w:color w:val="000000"/>
                <w:kern w:val="0"/>
                <w:sz w:val="24"/>
                <w:szCs w:val="24"/>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7"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加大消费品工业（农副产品加工）品牌建设支持力度，鼓励企业加强技术创新、模式创新、品牌创新，不断提升产品附加值。</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区商务委、区经济信息委、正阳工业园区管委会</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2025</w:t>
            </w:r>
            <w:r>
              <w:rPr>
                <w:rFonts w:hint="default" w:ascii="Times New Roman" w:hAnsi="Times New Roman" w:eastAsia="方正仿宋_GBK" w:cs="Times New Roman"/>
                <w:i w:val="0"/>
                <w:iCs w:val="0"/>
                <w:color w:val="000000"/>
                <w:kern w:val="0"/>
                <w:sz w:val="24"/>
                <w:szCs w:val="24"/>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加大对制造业企业科技指导、支持和服务力度，认定高新技术制造企业达</w:t>
            </w:r>
            <w:r>
              <w:rPr>
                <w:rStyle w:val="35"/>
                <w:rFonts w:hint="default" w:ascii="Times New Roman" w:hAnsi="Times New Roman" w:eastAsia="宋体" w:cs="Times New Roman"/>
                <w:lang w:val="en-US" w:eastAsia="zh-CN" w:bidi="ar"/>
              </w:rPr>
              <w:t>30</w:t>
            </w:r>
            <w:r>
              <w:rPr>
                <w:rFonts w:hint="default" w:ascii="Times New Roman" w:hAnsi="Times New Roman" w:eastAsia="方正仿宋_GBK" w:cs="Times New Roman"/>
                <w:i w:val="0"/>
                <w:iCs w:val="0"/>
                <w:color w:val="000000"/>
                <w:kern w:val="0"/>
                <w:sz w:val="24"/>
                <w:szCs w:val="24"/>
                <w:u w:val="none"/>
                <w:lang w:val="en-US" w:eastAsia="zh-CN" w:bidi="ar"/>
              </w:rPr>
              <w:t>家，专业研发机构科技服务机构达</w:t>
            </w:r>
            <w:r>
              <w:rPr>
                <w:rStyle w:val="35"/>
                <w:rFonts w:hint="default" w:ascii="Times New Roman" w:hAnsi="Times New Roman" w:eastAsia="宋体" w:cs="Times New Roman"/>
                <w:lang w:val="en-US" w:eastAsia="zh-CN" w:bidi="ar"/>
              </w:rPr>
              <w:t>100</w:t>
            </w: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区科技局</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区经济信息委、正阳工业园区管委会</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2025</w:t>
            </w:r>
            <w:r>
              <w:rPr>
                <w:rFonts w:hint="default" w:ascii="Times New Roman" w:hAnsi="Times New Roman" w:eastAsia="方正仿宋_GBK" w:cs="Times New Roman"/>
                <w:i w:val="0"/>
                <w:iCs w:val="0"/>
                <w:color w:val="000000"/>
                <w:kern w:val="0"/>
                <w:sz w:val="24"/>
                <w:szCs w:val="24"/>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641"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方正楷体_GBK" w:cs="Times New Roman"/>
                <w:b/>
                <w:bCs/>
                <w:i w:val="0"/>
                <w:iCs w:val="0"/>
                <w:color w:val="000000"/>
                <w:kern w:val="0"/>
                <w:sz w:val="24"/>
                <w:szCs w:val="24"/>
                <w:u w:val="none"/>
                <w:lang w:val="en-US" w:eastAsia="zh-CN" w:bidi="ar"/>
              </w:rPr>
              <w:t>三、智能赋能专项行动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接续推进以大数据智能化为引领的创新驱动发展战略行动计划，全区</w:t>
            </w:r>
            <w:r>
              <w:rPr>
                <w:rStyle w:val="35"/>
                <w:rFonts w:hint="default" w:ascii="Times New Roman" w:hAnsi="Times New Roman" w:eastAsia="方正仿宋_GBK" w:cs="Times New Roman"/>
                <w:lang w:val="en-US" w:eastAsia="zh-CN" w:bidi="ar"/>
              </w:rPr>
              <w:t>5G</w:t>
            </w:r>
            <w:r>
              <w:rPr>
                <w:rFonts w:hint="default" w:ascii="Times New Roman" w:hAnsi="Times New Roman" w:eastAsia="方正仿宋_GBK" w:cs="Times New Roman"/>
                <w:i w:val="0"/>
                <w:iCs w:val="0"/>
                <w:color w:val="000000"/>
                <w:kern w:val="0"/>
                <w:sz w:val="24"/>
                <w:szCs w:val="24"/>
                <w:u w:val="none"/>
                <w:lang w:val="en-US" w:eastAsia="zh-CN" w:bidi="ar"/>
              </w:rPr>
              <w:t>基站建设</w:t>
            </w:r>
            <w:r>
              <w:rPr>
                <w:rStyle w:val="35"/>
                <w:rFonts w:hint="default" w:ascii="Times New Roman" w:hAnsi="Times New Roman" w:eastAsia="方正仿宋_GBK" w:cs="Times New Roman"/>
                <w:lang w:val="en-US" w:eastAsia="zh-CN" w:bidi="ar"/>
              </w:rPr>
              <w:t>1824</w:t>
            </w:r>
            <w:r>
              <w:rPr>
                <w:rFonts w:hint="default" w:ascii="Times New Roman" w:hAnsi="Times New Roman" w:eastAsia="方正仿宋_GBK" w:cs="Times New Roman"/>
                <w:i w:val="0"/>
                <w:iCs w:val="0"/>
                <w:color w:val="000000"/>
                <w:kern w:val="0"/>
                <w:sz w:val="24"/>
                <w:szCs w:val="24"/>
                <w:u w:val="none"/>
                <w:lang w:val="en-US" w:eastAsia="zh-CN" w:bidi="ar"/>
              </w:rPr>
              <w:t>个，重点产业园区</w:t>
            </w:r>
            <w:r>
              <w:rPr>
                <w:rStyle w:val="35"/>
                <w:rFonts w:hint="default" w:ascii="Times New Roman" w:hAnsi="Times New Roman" w:eastAsia="方正仿宋_GBK" w:cs="Times New Roman"/>
                <w:lang w:val="en-US" w:eastAsia="zh-CN" w:bidi="ar"/>
              </w:rPr>
              <w:t>5G</w:t>
            </w:r>
            <w:r>
              <w:rPr>
                <w:rFonts w:hint="default" w:ascii="Times New Roman" w:hAnsi="Times New Roman" w:eastAsia="方正仿宋_GBK" w:cs="Times New Roman"/>
                <w:i w:val="0"/>
                <w:iCs w:val="0"/>
                <w:color w:val="000000"/>
                <w:kern w:val="0"/>
                <w:sz w:val="24"/>
                <w:szCs w:val="24"/>
                <w:u w:val="none"/>
                <w:lang w:val="en-US" w:eastAsia="zh-CN" w:bidi="ar"/>
              </w:rPr>
              <w:t>网络实现全覆盖，引进跨行业跨领域工业互联网平台</w:t>
            </w:r>
            <w:r>
              <w:rPr>
                <w:rStyle w:val="35"/>
                <w:rFonts w:hint="default" w:ascii="Times New Roman" w:hAnsi="Times New Roman" w:eastAsia="方正仿宋_GBK" w:cs="Times New Roman"/>
                <w:lang w:val="en-US" w:eastAsia="zh-CN" w:bidi="ar"/>
              </w:rPr>
              <w:t>1</w:t>
            </w:r>
            <w:r>
              <w:rPr>
                <w:rFonts w:hint="default" w:ascii="Times New Roman" w:hAnsi="Times New Roman" w:eastAsia="方正仿宋_GBK" w:cs="Times New Roman"/>
                <w:i w:val="0"/>
                <w:iCs w:val="0"/>
                <w:color w:val="000000"/>
                <w:kern w:val="0"/>
                <w:sz w:val="24"/>
                <w:szCs w:val="24"/>
                <w:u w:val="none"/>
                <w:lang w:val="en-US" w:eastAsia="zh-CN" w:bidi="ar"/>
              </w:rPr>
              <w:t>个，力争完成</w:t>
            </w:r>
            <w:r>
              <w:rPr>
                <w:rStyle w:val="35"/>
                <w:rFonts w:hint="eastAsia" w:ascii="Times New Roman" w:hAnsi="Times New Roman" w:cs="Times New Roman"/>
                <w:lang w:val="en-US" w:eastAsia="zh-CN" w:bidi="ar"/>
              </w:rPr>
              <w:t>“</w:t>
            </w:r>
            <w:r>
              <w:rPr>
                <w:rStyle w:val="35"/>
                <w:rFonts w:hint="default" w:ascii="Times New Roman" w:hAnsi="Times New Roman" w:eastAsia="方正仿宋_GBK" w:cs="Times New Roman"/>
                <w:lang w:val="en-US" w:eastAsia="zh-CN" w:bidi="ar"/>
              </w:rPr>
              <w:t>5G+</w:t>
            </w:r>
            <w:r>
              <w:rPr>
                <w:rFonts w:hint="default" w:ascii="Times New Roman" w:hAnsi="Times New Roman" w:eastAsia="方正仿宋_GBK" w:cs="Times New Roman"/>
                <w:i w:val="0"/>
                <w:iCs w:val="0"/>
                <w:color w:val="000000"/>
                <w:kern w:val="0"/>
                <w:sz w:val="24"/>
                <w:szCs w:val="24"/>
                <w:u w:val="none"/>
                <w:lang w:val="en-US" w:eastAsia="zh-CN" w:bidi="ar"/>
              </w:rPr>
              <w:t>工业互联网</w:t>
            </w:r>
            <w:r>
              <w:rPr>
                <w:rStyle w:val="35"/>
                <w:rFonts w:hint="eastAsia" w:ascii="Times New Roman" w:hAnsi="Times New Roman"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新场景示范项目</w:t>
            </w:r>
            <w:r>
              <w:rPr>
                <w:rStyle w:val="35"/>
                <w:rFonts w:hint="default" w:ascii="Times New Roman" w:hAnsi="Times New Roman" w:eastAsia="方正仿宋_GBK" w:cs="Times New Roman"/>
                <w:lang w:val="en-US" w:eastAsia="zh-CN" w:bidi="ar"/>
              </w:rPr>
              <w:t>3</w:t>
            </w:r>
            <w:r>
              <w:rPr>
                <w:rFonts w:hint="default" w:ascii="Times New Roman" w:hAnsi="Times New Roman" w:eastAsia="方正仿宋_GBK" w:cs="Times New Roman"/>
                <w:i w:val="0"/>
                <w:iCs w:val="0"/>
                <w:color w:val="000000"/>
                <w:kern w:val="0"/>
                <w:sz w:val="24"/>
                <w:szCs w:val="24"/>
                <w:u w:val="none"/>
                <w:lang w:val="en-US" w:eastAsia="zh-CN" w:bidi="ar"/>
              </w:rPr>
              <w:t>个，全区</w:t>
            </w:r>
            <w:r>
              <w:rPr>
                <w:rStyle w:val="35"/>
                <w:rFonts w:hint="eastAsia" w:ascii="Times New Roman" w:hAnsi="Times New Roman"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上云</w:t>
            </w:r>
            <w:r>
              <w:rPr>
                <w:rStyle w:val="35"/>
                <w:rFonts w:hint="eastAsia" w:ascii="Times New Roman" w:hAnsi="Times New Roman"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企业累计达</w:t>
            </w:r>
            <w:r>
              <w:rPr>
                <w:rStyle w:val="35"/>
                <w:rFonts w:hint="default" w:ascii="Times New Roman" w:hAnsi="Times New Roman" w:eastAsia="方正仿宋_GBK" w:cs="Times New Roman"/>
                <w:lang w:val="en-US" w:eastAsia="zh-CN" w:bidi="ar"/>
              </w:rPr>
              <w:t>80</w:t>
            </w: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区大数据发展局</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区经济信息委、区招商投资局、正阳工业园区管委会、各通信公司。</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2025</w:t>
            </w:r>
            <w:r>
              <w:rPr>
                <w:rFonts w:hint="default" w:ascii="Times New Roman" w:hAnsi="Times New Roman" w:eastAsia="方正仿宋_GBK" w:cs="Times New Roman"/>
                <w:i w:val="0"/>
                <w:iCs w:val="0"/>
                <w:color w:val="000000"/>
                <w:kern w:val="0"/>
                <w:sz w:val="24"/>
                <w:szCs w:val="24"/>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3"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制造业和信息化进一步融合，推动实施智能化改造项目</w:t>
            </w:r>
            <w:r>
              <w:rPr>
                <w:rStyle w:val="35"/>
                <w:rFonts w:hint="default" w:ascii="Times New Roman" w:hAnsi="Times New Roman" w:eastAsia="方正仿宋_GBK" w:cs="Times New Roman"/>
                <w:lang w:val="en-US" w:eastAsia="zh-CN" w:bidi="ar"/>
              </w:rPr>
              <w:t>30</w:t>
            </w:r>
            <w:r>
              <w:rPr>
                <w:rFonts w:hint="default" w:ascii="Times New Roman" w:hAnsi="Times New Roman" w:eastAsia="方正仿宋_GBK" w:cs="Times New Roman"/>
                <w:i w:val="0"/>
                <w:iCs w:val="0"/>
                <w:color w:val="000000"/>
                <w:kern w:val="0"/>
                <w:sz w:val="24"/>
                <w:szCs w:val="24"/>
                <w:u w:val="none"/>
                <w:lang w:val="en-US" w:eastAsia="zh-CN" w:bidi="ar"/>
              </w:rPr>
              <w:t>个，引导企业进行数字化改造，力争建成并认定市级数字化车间</w:t>
            </w:r>
            <w:r>
              <w:rPr>
                <w:rStyle w:val="35"/>
                <w:rFonts w:hint="default" w:ascii="Times New Roman" w:hAnsi="Times New Roman" w:eastAsia="方正仿宋_GBK" w:cs="Times New Roman"/>
                <w:lang w:val="en-US" w:eastAsia="zh-CN" w:bidi="ar"/>
              </w:rPr>
              <w:t>8</w:t>
            </w:r>
            <w:r>
              <w:rPr>
                <w:rFonts w:hint="default" w:ascii="Times New Roman" w:hAnsi="Times New Roman" w:eastAsia="方正仿宋_GBK" w:cs="Times New Roman"/>
                <w:i w:val="0"/>
                <w:iCs w:val="0"/>
                <w:color w:val="000000"/>
                <w:kern w:val="0"/>
                <w:sz w:val="24"/>
                <w:szCs w:val="24"/>
                <w:u w:val="none"/>
                <w:lang w:val="en-US" w:eastAsia="zh-CN" w:bidi="ar"/>
              </w:rPr>
              <w:t>家。</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区经济信息委</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正阳工业园区管委会</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2025</w:t>
            </w:r>
            <w:r>
              <w:rPr>
                <w:rFonts w:hint="default" w:ascii="Times New Roman" w:hAnsi="Times New Roman" w:eastAsia="方正仿宋_GBK" w:cs="Times New Roman"/>
                <w:i w:val="0"/>
                <w:iCs w:val="0"/>
                <w:color w:val="000000"/>
                <w:kern w:val="0"/>
                <w:sz w:val="24"/>
                <w:szCs w:val="24"/>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0641"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方正楷体_GBK" w:cs="Times New Roman"/>
                <w:b/>
                <w:bCs/>
                <w:i w:val="0"/>
                <w:iCs w:val="0"/>
                <w:color w:val="000000"/>
                <w:kern w:val="0"/>
                <w:sz w:val="24"/>
                <w:szCs w:val="24"/>
                <w:u w:val="none"/>
                <w:lang w:val="en-US" w:eastAsia="zh-CN" w:bidi="ar"/>
              </w:rPr>
              <w:t>四、绿色发展专项行动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0"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落实碳达峰碳中和、能耗</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双控</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要求，全面执行国家产业准入相关要求，严格落实项目环境保护</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三同时</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制度，严控</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两高一资</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项目建设，坚决防范不符合准入条件的产能向我区转移。</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区发展改革委</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区生态环境局、区经济信息委、正阳工业园区管委会</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7"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到</w:t>
            </w:r>
            <w:r>
              <w:rPr>
                <w:rStyle w:val="35"/>
                <w:rFonts w:hint="default" w:ascii="Times New Roman" w:hAnsi="Times New Roman" w:eastAsia="宋体" w:cs="Times New Roman"/>
                <w:lang w:val="en-US" w:eastAsia="zh-CN" w:bidi="ar"/>
              </w:rPr>
              <w:t>2025</w:t>
            </w:r>
            <w:r>
              <w:rPr>
                <w:rFonts w:hint="default" w:ascii="Times New Roman" w:hAnsi="Times New Roman" w:eastAsia="方正仿宋_GBK" w:cs="Times New Roman"/>
                <w:i w:val="0"/>
                <w:iCs w:val="0"/>
                <w:color w:val="000000"/>
                <w:kern w:val="0"/>
                <w:sz w:val="24"/>
                <w:szCs w:val="24"/>
                <w:u w:val="none"/>
                <w:lang w:val="en-US" w:eastAsia="zh-CN" w:bidi="ar"/>
              </w:rPr>
              <w:t>年，全区万元工业增加值能耗不高于</w:t>
            </w:r>
            <w:r>
              <w:rPr>
                <w:rStyle w:val="35"/>
                <w:rFonts w:hint="default" w:ascii="Times New Roman" w:hAnsi="Times New Roman" w:eastAsia="宋体" w:cs="Times New Roman"/>
                <w:lang w:val="en-US" w:eastAsia="zh-CN" w:bidi="ar"/>
              </w:rPr>
              <w:t>0.6</w:t>
            </w:r>
            <w:r>
              <w:rPr>
                <w:rFonts w:hint="default" w:ascii="Times New Roman" w:hAnsi="Times New Roman" w:eastAsia="方正仿宋_GBK" w:cs="Times New Roman"/>
                <w:i w:val="0"/>
                <w:iCs w:val="0"/>
                <w:color w:val="000000"/>
                <w:kern w:val="0"/>
                <w:sz w:val="24"/>
                <w:szCs w:val="24"/>
                <w:u w:val="none"/>
                <w:lang w:val="en-US" w:eastAsia="zh-CN" w:bidi="ar"/>
              </w:rPr>
              <w:t>吨标准煤，工业固废综合利用率不低于</w:t>
            </w:r>
            <w:r>
              <w:rPr>
                <w:rStyle w:val="35"/>
                <w:rFonts w:hint="default" w:ascii="Times New Roman" w:hAnsi="Times New Roman" w:eastAsia="宋体" w:cs="Times New Roman"/>
                <w:lang w:val="en-US" w:eastAsia="zh-CN" w:bidi="ar"/>
              </w:rPr>
              <w:t>96%</w:t>
            </w:r>
            <w:r>
              <w:rPr>
                <w:rFonts w:hint="default" w:ascii="Times New Roman" w:hAnsi="Times New Roman" w:eastAsia="方正仿宋_GBK" w:cs="Times New Roman"/>
                <w:i w:val="0"/>
                <w:iCs w:val="0"/>
                <w:color w:val="000000"/>
                <w:kern w:val="0"/>
                <w:sz w:val="24"/>
                <w:szCs w:val="24"/>
                <w:u w:val="none"/>
                <w:lang w:val="en-US" w:eastAsia="zh-CN" w:bidi="ar"/>
              </w:rPr>
              <w:t>。</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区生态环境局</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区发展改革委、区经济信息委、正阳工业园区管委会</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2025</w:t>
            </w:r>
            <w:r>
              <w:rPr>
                <w:rFonts w:hint="default" w:ascii="Times New Roman" w:hAnsi="Times New Roman" w:eastAsia="方正仿宋_GBK" w:cs="Times New Roman"/>
                <w:i w:val="0"/>
                <w:iCs w:val="0"/>
                <w:color w:val="000000"/>
                <w:kern w:val="0"/>
                <w:sz w:val="24"/>
                <w:szCs w:val="24"/>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6"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全面推动</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新建项目进园区</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，持续引导园外分散企业入园，做好利用综合标准依法依规推动落后产能退出工作，巩固</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散乱污</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企业处置成果，为优质企业发展腾出更大空间。</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正阳工业园区管委会</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区经济信息委、区农业农村委、区国资委</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4"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坚持</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产业生态化、生态产业化</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协同发展，引导企业走绿色发展之路，鼓励企业创建绿色工厂、节水型企业、水效领跑者。</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区经济信息委</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区生态环境局、正阳工业园区管委会</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2025</w:t>
            </w:r>
            <w:r>
              <w:rPr>
                <w:rFonts w:hint="default" w:ascii="Times New Roman" w:hAnsi="Times New Roman" w:eastAsia="方正仿宋_GBK" w:cs="Times New Roman"/>
                <w:i w:val="0"/>
                <w:iCs w:val="0"/>
                <w:color w:val="000000"/>
                <w:kern w:val="0"/>
                <w:sz w:val="24"/>
                <w:szCs w:val="24"/>
                <w:u w:val="none"/>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641"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方正楷体_GBK" w:cs="Times New Roman"/>
                <w:b/>
                <w:bCs/>
                <w:i w:val="0"/>
                <w:iCs w:val="0"/>
                <w:color w:val="000000"/>
                <w:kern w:val="0"/>
                <w:sz w:val="24"/>
                <w:szCs w:val="24"/>
                <w:u w:val="none"/>
                <w:lang w:val="en-US" w:eastAsia="zh-CN" w:bidi="ar"/>
              </w:rPr>
              <w:t>五、领军企业培育行动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0"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一是推动存量企业提质增效。严格落实</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一对一</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联系帮扶责任制，</w:t>
            </w:r>
            <w:r>
              <w:rPr>
                <w:rFonts w:hint="default" w:ascii="Times New Roman" w:hAnsi="Times New Roman" w:cs="Times New Roman"/>
                <w:i w:val="0"/>
                <w:iCs w:val="0"/>
                <w:color w:val="000000"/>
                <w:kern w:val="0"/>
                <w:sz w:val="24"/>
                <w:szCs w:val="24"/>
                <w:u w:val="none"/>
                <w:lang w:val="en-US" w:eastAsia="zh-CN" w:bidi="ar"/>
              </w:rPr>
              <w:t>坚持</w:t>
            </w:r>
            <w:r>
              <w:rPr>
                <w:rFonts w:hint="default" w:ascii="Times New Roman" w:hAnsi="Times New Roman" w:eastAsia="方正仿宋_GBK" w:cs="Times New Roman"/>
                <w:i w:val="0"/>
                <w:iCs w:val="0"/>
                <w:color w:val="000000"/>
                <w:kern w:val="0"/>
                <w:sz w:val="24"/>
                <w:szCs w:val="24"/>
                <w:u w:val="none"/>
                <w:lang w:val="en-US" w:eastAsia="zh-CN" w:bidi="ar"/>
              </w:rPr>
              <w:t>因企施策、精准服务，继续在电气供给、用工、融资等瓶颈领域下功夫、求实效，通过实施烟厂易地技改、</w:t>
            </w:r>
            <w:r>
              <w:rPr>
                <w:rFonts w:hint="eastAsia" w:ascii="Times New Roman" w:hAnsi="Times New Roman" w:cs="Times New Roman"/>
                <w:i w:val="0"/>
                <w:iCs w:val="0"/>
                <w:color w:val="000000"/>
                <w:kern w:val="0"/>
                <w:sz w:val="24"/>
                <w:szCs w:val="24"/>
                <w:u w:val="none"/>
                <w:lang w:val="en-US" w:eastAsia="zh-CN" w:bidi="ar"/>
              </w:rPr>
              <w:t>三磊玻纤一期二线</w:t>
            </w:r>
            <w:r>
              <w:rPr>
                <w:rFonts w:hint="default" w:ascii="Times New Roman" w:hAnsi="Times New Roman" w:eastAsia="方正仿宋_GBK" w:cs="Times New Roman"/>
                <w:i w:val="0"/>
                <w:iCs w:val="0"/>
                <w:color w:val="000000"/>
                <w:kern w:val="0"/>
                <w:sz w:val="24"/>
                <w:szCs w:val="24"/>
                <w:u w:val="none"/>
                <w:lang w:val="en-US" w:eastAsia="zh-CN" w:bidi="ar"/>
              </w:rPr>
              <w:t>等一批重点</w:t>
            </w:r>
            <w:r>
              <w:rPr>
                <w:rFonts w:hint="eastAsia" w:ascii="Times New Roman" w:hAnsi="Times New Roman" w:cs="Times New Roman"/>
                <w:i w:val="0"/>
                <w:iCs w:val="0"/>
                <w:color w:val="000000"/>
                <w:kern w:val="0"/>
                <w:sz w:val="24"/>
                <w:szCs w:val="24"/>
                <w:u w:val="none"/>
                <w:lang w:val="en-US" w:eastAsia="zh-CN" w:bidi="ar"/>
              </w:rPr>
              <w:t>项目</w:t>
            </w:r>
            <w:r>
              <w:rPr>
                <w:rFonts w:hint="default" w:ascii="Times New Roman" w:hAnsi="Times New Roman" w:eastAsia="方正仿宋_GBK" w:cs="Times New Roman"/>
                <w:i w:val="0"/>
                <w:iCs w:val="0"/>
                <w:color w:val="000000"/>
                <w:kern w:val="0"/>
                <w:sz w:val="24"/>
                <w:szCs w:val="24"/>
                <w:u w:val="none"/>
                <w:lang w:val="en-US" w:eastAsia="zh-CN" w:bidi="ar"/>
              </w:rPr>
              <w:t>，全面推动存量企业释放产能、壮大市场、提升竞争力。二是服务小微企业实现</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上规</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发展。重点跟踪服务有升规潜能的目标企业，加大精准培育、优化资源配置、强化企业服务，引导和带动全区中小微企业走</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专精特新</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之路，推动有市场行情、有发展前景、有升规潜能的小微企业尽快升规。三是重点培育头部企业做大做强。集中优势力量，着力培育头部企业和产业链关键企业，实行</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一企一策</w:t>
            </w:r>
            <w:r>
              <w:rPr>
                <w:rStyle w:val="35"/>
                <w:rFonts w:hint="eastAsia" w:ascii="Times New Roman" w:hAnsi="Times New Roman" w:eastAsia="宋体" w:cs="Times New Roman"/>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做好专项跟踪服务。</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区经济信息委</w:t>
            </w:r>
          </w:p>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正阳工业园区管委会</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各级各部门</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Style w:val="42"/>
                <w:rFonts w:hint="default" w:ascii="Times New Roman" w:hAnsi="Times New Roman" w:cs="Times New Roman"/>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0641"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方正楷体_GBK" w:cs="Times New Roman"/>
                <w:b/>
                <w:bCs/>
                <w:i w:val="0"/>
                <w:iCs w:val="0"/>
                <w:color w:val="000000"/>
                <w:kern w:val="0"/>
                <w:sz w:val="24"/>
                <w:szCs w:val="24"/>
                <w:u w:val="none"/>
                <w:lang w:val="en-US" w:eastAsia="zh-CN" w:bidi="ar"/>
              </w:rPr>
              <w:t>六、园区升级专项行动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3"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大力抓工业园区转型升级，坚持创新、集群、智能、绿色、融合发展方向，推进园区产业特色化、园区发展集群化、园区服务综合化，发展智慧园区、智慧物流。进一步优化产业布局、完善公共服务体系、提升产业承载功能。</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正阳工业园区管委会</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区发展改革委、区规划自然资源局、区城市管理局、区生态环境局、区经济信息委、区农业农村委、区招商投资局</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2025</w:t>
            </w:r>
            <w:r>
              <w:rPr>
                <w:rStyle w:val="42"/>
                <w:rFonts w:hint="default" w:ascii="Times New Roman" w:hAnsi="Times New Roman" w:cs="Times New Roman"/>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持续打造百亿级材料基地，创建市级特色材料示范基地。</w:t>
            </w: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正阳工业园区管委会</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区经济信息委</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2025</w:t>
            </w:r>
            <w:r>
              <w:rPr>
                <w:rStyle w:val="42"/>
                <w:rFonts w:hint="default" w:ascii="Times New Roman" w:hAnsi="Times New Roman" w:cs="Times New Roman"/>
                <w:lang w:val="en-US" w:eastAsia="zh-CN" w:bidi="ar"/>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eastAsia="方正仿宋_GBK" w:cs="Times New Roman"/>
                <w:color w:val="000000"/>
                <w:kern w:val="2"/>
                <w:sz w:val="24"/>
                <w:szCs w:val="24"/>
                <w:u w:val="none" w:color="000000"/>
                <w:lang w:val="en-US" w:eastAsia="zh-CN" w:bidi="ar-SA"/>
              </w:rPr>
            </w:pPr>
            <w:r>
              <w:rPr>
                <w:rFonts w:hint="default" w:ascii="Times New Roman" w:hAnsi="Times New Roman" w:eastAsia="方正仿宋_GBK" w:cs="Times New Roman"/>
                <w:color w:val="000000"/>
                <w:kern w:val="2"/>
                <w:sz w:val="24"/>
                <w:szCs w:val="24"/>
                <w:u w:val="none" w:color="000000"/>
                <w:lang w:val="en-US" w:eastAsia="zh-CN" w:bidi="ar-SA"/>
              </w:rPr>
              <w:t>持续建设市级高新技术产业</w:t>
            </w:r>
            <w:r>
              <w:rPr>
                <w:rFonts w:hint="default" w:ascii="Times New Roman" w:hAnsi="Times New Roman" w:cs="Times New Roman"/>
                <w:color w:val="000000"/>
                <w:kern w:val="2"/>
                <w:sz w:val="24"/>
                <w:szCs w:val="24"/>
                <w:u w:val="none" w:color="000000"/>
                <w:lang w:val="en-US" w:eastAsia="zh-CN" w:bidi="ar-SA"/>
              </w:rPr>
              <w:t>开发</w:t>
            </w:r>
            <w:r>
              <w:rPr>
                <w:rFonts w:hint="default" w:ascii="Times New Roman" w:hAnsi="Times New Roman" w:eastAsia="方正仿宋_GBK" w:cs="Times New Roman"/>
                <w:color w:val="000000"/>
                <w:kern w:val="2"/>
                <w:sz w:val="24"/>
                <w:szCs w:val="24"/>
                <w:u w:val="none" w:color="000000"/>
                <w:lang w:val="en-US" w:eastAsia="zh-CN" w:bidi="ar-SA"/>
              </w:rPr>
              <w:t>区，</w:t>
            </w:r>
            <w:r>
              <w:rPr>
                <w:rFonts w:hint="default" w:ascii="Times New Roman" w:hAnsi="Times New Roman" w:cs="Times New Roman"/>
                <w:color w:val="000000"/>
                <w:kern w:val="2"/>
                <w:sz w:val="24"/>
                <w:szCs w:val="24"/>
                <w:u w:val="none" w:color="000000"/>
                <w:lang w:val="en-US" w:eastAsia="zh-CN" w:bidi="ar-SA"/>
              </w:rPr>
              <w:t>优化完善</w:t>
            </w:r>
            <w:r>
              <w:rPr>
                <w:rFonts w:hint="default" w:ascii="Times New Roman" w:hAnsi="Times New Roman" w:eastAsia="方正仿宋_GBK" w:cs="Times New Roman"/>
                <w:color w:val="000000"/>
                <w:kern w:val="2"/>
                <w:sz w:val="24"/>
                <w:szCs w:val="24"/>
                <w:u w:val="none" w:color="000000"/>
                <w:lang w:val="en-US" w:eastAsia="zh-CN" w:bidi="ar-SA"/>
              </w:rPr>
              <w:t>高新区管理机构，厘清与经信、招商职能职责，进一步健全完善管理体制机制。</w:t>
            </w:r>
          </w:p>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正阳工业园区管委会</w:t>
            </w:r>
          </w:p>
        </w:tc>
        <w:tc>
          <w:tcPr>
            <w:tcW w:w="1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区经济信息委、区招商投资局、区委组织部、区委编办、区人力社保局、区财政局</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2022年</w:t>
            </w:r>
          </w:p>
        </w:tc>
      </w:tr>
    </w:tbl>
    <w:p>
      <w:pPr>
        <w:pStyle w:val="15"/>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lang w:val="en-US" w:eastAsia="zh-CN"/>
        </w:rPr>
      </w:pPr>
    </w:p>
    <w:p>
      <w:pPr>
        <w:pStyle w:val="16"/>
        <w:rPr>
          <w:rFonts w:hint="default" w:ascii="Times New Roman" w:hAnsi="Times New Roman" w:cs="Times New Roman"/>
          <w:lang w:val="en-US" w:eastAsia="zh-CN"/>
        </w:rPr>
      </w:pPr>
    </w:p>
    <w:p>
      <w:pPr>
        <w:pStyle w:val="15"/>
        <w:ind w:left="0" w:leftChars="0" w:firstLine="0" w:firstLineChars="0"/>
        <w:rPr>
          <w:rFonts w:hint="default" w:ascii="Times New Roman" w:hAnsi="Times New Roman" w:cs="Times New Roman"/>
        </w:rPr>
      </w:pPr>
    </w:p>
    <w:p>
      <w:pPr>
        <w:pStyle w:val="15"/>
        <w:ind w:left="0" w:leftChars="0" w:firstLine="0" w:firstLineChars="0"/>
        <w:rPr>
          <w:rFonts w:hint="default" w:ascii="Times New Roman" w:hAnsi="Times New Roman" w:cs="Times New Roman"/>
        </w:rPr>
      </w:pPr>
    </w:p>
    <w:p>
      <w:pPr>
        <w:pStyle w:val="16"/>
        <w:rPr>
          <w:rFonts w:hint="default" w:ascii="Times New Roman" w:hAnsi="Times New Roman" w:cs="Times New Roman"/>
        </w:rPr>
      </w:pPr>
    </w:p>
    <w:p>
      <w:pPr>
        <w:pStyle w:val="17"/>
        <w:ind w:left="0" w:leftChars="0" w:firstLine="0" w:firstLineChars="0"/>
        <w:rPr>
          <w:rFonts w:hint="default" w:ascii="Times New Roman" w:hAnsi="Times New Roman" w:cs="Times New Roman"/>
        </w:rPr>
      </w:pPr>
    </w:p>
    <w:p>
      <w:pPr>
        <w:pStyle w:val="15"/>
        <w:rPr>
          <w:rFonts w:hint="default" w:ascii="Times New Roman" w:hAnsi="Times New Roman" w:cs="Times New Roman"/>
        </w:rPr>
      </w:pPr>
    </w:p>
    <w:p>
      <w:pPr>
        <w:pStyle w:val="15"/>
        <w:ind w:left="0" w:leftChars="0" w:firstLine="0" w:firstLineChars="0"/>
        <w:rPr>
          <w:rFonts w:hint="default" w:ascii="Times New Roman" w:hAnsi="Times New Roman" w:cs="Times New Roman"/>
        </w:rPr>
      </w:pPr>
    </w:p>
    <w:p>
      <w:pPr>
        <w:pStyle w:val="16"/>
        <w:rPr>
          <w:rFonts w:hint="default" w:ascii="Times New Roman" w:hAnsi="Times New Roman" w:cs="Times New Roman"/>
        </w:rPr>
      </w:pPr>
    </w:p>
    <w:p>
      <w:pPr>
        <w:pStyle w:val="17"/>
        <w:rPr>
          <w:rFonts w:hint="default" w:ascii="Times New Roman" w:hAnsi="Times New Roman" w:cs="Times New Roman"/>
        </w:rPr>
      </w:pPr>
    </w:p>
    <w:p>
      <w:pPr>
        <w:pStyle w:val="15"/>
        <w:rPr>
          <w:rFonts w:hint="default" w:ascii="Times New Roman" w:hAnsi="Times New Roman" w:cs="Times New Roman"/>
        </w:rPr>
      </w:pPr>
    </w:p>
    <w:p>
      <w:pPr>
        <w:pStyle w:val="16"/>
        <w:rPr>
          <w:rFonts w:hint="default" w:ascii="Times New Roman" w:hAnsi="Times New Roman" w:cs="Times New Roman"/>
        </w:rPr>
      </w:pPr>
    </w:p>
    <w:p>
      <w:pPr>
        <w:pStyle w:val="17"/>
        <w:rPr>
          <w:rFonts w:hint="default" w:ascii="Times New Roman" w:hAnsi="Times New Roman" w:cs="Times New Roman"/>
        </w:rPr>
      </w:pPr>
    </w:p>
    <w:p>
      <w:pPr>
        <w:pStyle w:val="15"/>
        <w:rPr>
          <w:rFonts w:hint="default" w:ascii="Times New Roman" w:hAnsi="Times New Roman" w:cs="Times New Roman"/>
        </w:rPr>
      </w:pPr>
    </w:p>
    <w:p>
      <w:pPr>
        <w:pStyle w:val="16"/>
        <w:rPr>
          <w:rFonts w:hint="default" w:ascii="Times New Roman" w:hAnsi="Times New Roman" w:cs="Times New Roman"/>
        </w:rPr>
      </w:pPr>
    </w:p>
    <w:p>
      <w:pPr>
        <w:pStyle w:val="17"/>
        <w:rPr>
          <w:rFonts w:hint="default" w:ascii="Times New Roman" w:hAnsi="Times New Roman" w:cs="Times New Roman"/>
        </w:rPr>
      </w:pPr>
    </w:p>
    <w:p>
      <w:pPr>
        <w:pStyle w:val="15"/>
        <w:rPr>
          <w:rFonts w:hint="default" w:ascii="Times New Roman" w:hAnsi="Times New Roman" w:cs="Times New Roman"/>
        </w:rPr>
      </w:pPr>
    </w:p>
    <w:p>
      <w:pPr>
        <w:pStyle w:val="16"/>
        <w:rPr>
          <w:rFonts w:hint="default" w:ascii="Times New Roman" w:hAnsi="Times New Roman" w:cs="Times New Roman"/>
        </w:rPr>
      </w:pPr>
    </w:p>
    <w:p>
      <w:pPr>
        <w:pStyle w:val="17"/>
        <w:rPr>
          <w:rFonts w:hint="default" w:ascii="Times New Roman" w:hAnsi="Times New Roman" w:cs="Times New Roman"/>
        </w:rPr>
      </w:pPr>
    </w:p>
    <w:p>
      <w:pPr>
        <w:pStyle w:val="15"/>
        <w:rPr>
          <w:rFonts w:hint="default" w:ascii="Times New Roman" w:hAnsi="Times New Roman" w:cs="Times New Roman"/>
        </w:rPr>
      </w:pPr>
    </w:p>
    <w:p>
      <w:pPr>
        <w:pStyle w:val="16"/>
        <w:rPr>
          <w:rFonts w:hint="default" w:ascii="Times New Roman" w:hAnsi="Times New Roman" w:cs="Times New Roman"/>
        </w:rPr>
      </w:pPr>
    </w:p>
    <w:p>
      <w:pPr>
        <w:pStyle w:val="17"/>
        <w:rPr>
          <w:rFonts w:hint="default" w:ascii="Times New Roman" w:hAnsi="Times New Roman" w:cs="Times New Roman"/>
        </w:rPr>
      </w:pPr>
    </w:p>
    <w:p>
      <w:pPr>
        <w:pStyle w:val="15"/>
        <w:rPr>
          <w:rFonts w:hint="default" w:ascii="Times New Roman" w:hAnsi="Times New Roman" w:cs="Times New Roman"/>
        </w:rPr>
      </w:pPr>
    </w:p>
    <w:p>
      <w:pPr>
        <w:pStyle w:val="16"/>
        <w:rPr>
          <w:rFonts w:hint="default" w:ascii="Times New Roman" w:hAnsi="Times New Roman" w:cs="Times New Roman"/>
        </w:rPr>
      </w:pPr>
    </w:p>
    <w:p>
      <w:pPr>
        <w:pStyle w:val="17"/>
        <w:rPr>
          <w:rFonts w:hint="default" w:ascii="Times New Roman" w:hAnsi="Times New Roman" w:cs="Times New Roman"/>
        </w:rPr>
      </w:pPr>
    </w:p>
    <w:p>
      <w:pPr>
        <w:pStyle w:val="15"/>
        <w:rPr>
          <w:rFonts w:hint="default" w:ascii="Times New Roman" w:hAnsi="Times New Roman" w:cs="Times New Roman"/>
        </w:rPr>
      </w:pPr>
    </w:p>
    <w:p>
      <w:pPr>
        <w:pStyle w:val="16"/>
        <w:rPr>
          <w:rFonts w:hint="default" w:ascii="Times New Roman" w:hAnsi="Times New Roman" w:cs="Times New Roman"/>
        </w:rPr>
      </w:pPr>
    </w:p>
    <w:p>
      <w:pPr>
        <w:pStyle w:val="17"/>
        <w:rPr>
          <w:rFonts w:hint="default" w:ascii="Times New Roman" w:hAnsi="Times New Roman" w:cs="Times New Roman"/>
        </w:rPr>
      </w:pPr>
    </w:p>
    <w:p>
      <w:pPr>
        <w:pStyle w:val="15"/>
        <w:ind w:left="0" w:leftChars="0" w:firstLine="0" w:firstLineChars="0"/>
        <w:rPr>
          <w:rFonts w:hint="default" w:ascii="Times New Roman" w:hAnsi="Times New Roman" w:cs="Times New Roman"/>
        </w:rPr>
      </w:pPr>
    </w:p>
    <w:p>
      <w:pPr>
        <w:pStyle w:val="17"/>
        <w:ind w:left="0" w:leftChars="0" w:firstLine="0" w:firstLineChars="0"/>
        <w:rPr>
          <w:rFonts w:hint="default" w:ascii="Times New Roman" w:hAnsi="Times New Roman" w:cs="Times New Roman"/>
        </w:rPr>
      </w:pPr>
    </w:p>
    <w:p>
      <w:pPr>
        <w:pStyle w:val="16"/>
        <w:rPr>
          <w:rFonts w:hint="default" w:ascii="Times New Roman" w:hAnsi="Times New Roman" w:cs="Times New Roman"/>
        </w:rPr>
      </w:pPr>
    </w:p>
    <w:p>
      <w:pPr>
        <w:spacing w:after="224" w:afterLines="50" w:line="440" w:lineRule="exact"/>
        <w:rPr>
          <w:rFonts w:hint="default" w:ascii="Times New Roman" w:hAnsi="Times New Roman" w:eastAsia="方正仿宋_GBK" w:cs="Times New Roman"/>
          <w:sz w:val="32"/>
          <w:szCs w:val="32"/>
        </w:rPr>
      </w:pPr>
    </w:p>
    <w:p>
      <w:pPr>
        <w:spacing w:after="224" w:afterLines="50" w:line="440" w:lineRule="exact"/>
        <w:rPr>
          <w:rFonts w:hint="default" w:ascii="Times New Roman" w:hAnsi="Times New Roman" w:eastAsia="方正仿宋_GBK" w:cs="Times New Roman"/>
          <w:sz w:val="32"/>
          <w:szCs w:val="32"/>
        </w:rPr>
      </w:pPr>
    </w:p>
    <w:p>
      <w:pPr>
        <w:spacing w:after="224" w:afterLines="50" w:line="440" w:lineRule="exact"/>
        <w:rPr>
          <w:rFonts w:hint="default" w:ascii="Times New Roman" w:hAnsi="Times New Roman" w:eastAsia="方正仿宋_GBK" w:cs="Times New Roman"/>
          <w:sz w:val="32"/>
          <w:szCs w:val="32"/>
        </w:rPr>
      </w:pPr>
    </w:p>
    <w:p>
      <w:pPr>
        <w:spacing w:after="224" w:afterLines="50" w:line="44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363855</wp:posOffset>
                </wp:positionV>
                <wp:extent cx="5715000" cy="0"/>
                <wp:effectExtent l="0" t="0" r="0" b="0"/>
                <wp:wrapNone/>
                <wp:docPr id="2" name="直线 4"/>
                <wp:cNvGraphicFramePr/>
                <a:graphic xmlns:a="http://schemas.openxmlformats.org/drawingml/2006/main">
                  <a:graphicData uri="http://schemas.microsoft.com/office/word/2010/wordprocessingShape">
                    <wps:wsp>
                      <wps:cNvCnPr/>
                      <wps:spPr>
                        <a:xfrm>
                          <a:off x="0" y="0"/>
                          <a:ext cx="57150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4" o:spid="_x0000_s1026" o:spt="20" style="position:absolute;left:0pt;margin-left:0pt;margin-top:28.65pt;height:0pt;width:450pt;z-index:251659264;mso-width-relative:page;mso-height-relative:page;" filled="f" stroked="t" coordsize="21600,21600" o:gfxdata="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OcsD/DVAAAABgEA&#10;AA8AAAAAAAAAAQAgAAAAOAAAAGRycy9kb3ducmV2LnhtbFBLAQIUABQAAAAIAIdO4kAKWDPSzgEA&#10;AJEDAAAOAAAAAAAAAAEAIAAAADoBAABkcnMvZTJvRG9jLnhtbFBLBQYAAAAABgAGAFkBAAB6BQAA&#10;AAA=&#10;">
                <v:fill on="f" focussize="0,0"/>
                <v:stroke weight="1pt" color="#000000" joinstyle="round"/>
                <v:imagedata o:title=""/>
                <o:lock v:ext="edit" aspectratio="f"/>
              </v:line>
            </w:pict>
          </mc:Fallback>
        </mc:AlternateContent>
      </w:r>
    </w:p>
    <w:p>
      <w:pPr>
        <w:spacing w:line="320" w:lineRule="exact"/>
        <w:ind w:firstLine="280" w:firstLineChars="100"/>
        <w:rPr>
          <w:rFonts w:hint="default" w:ascii="Times New Roman" w:hAnsi="Times New Roman" w:eastAsia="方正仿宋_GBK" w:cs="Times New Roman"/>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231775</wp:posOffset>
                </wp:positionV>
                <wp:extent cx="5715000" cy="0"/>
                <wp:effectExtent l="0" t="0" r="0" b="0"/>
                <wp:wrapNone/>
                <wp:docPr id="1" name="直线 5"/>
                <wp:cNvGraphicFramePr/>
                <a:graphic xmlns:a="http://schemas.openxmlformats.org/drawingml/2006/main">
                  <a:graphicData uri="http://schemas.microsoft.com/office/word/2010/wordprocessingShape">
                    <wps:wsp>
                      <wps:cNvCnPr/>
                      <wps:spPr>
                        <a:xfrm>
                          <a:off x="0" y="0"/>
                          <a:ext cx="57150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 o:spid="_x0000_s1026" o:spt="20" style="position:absolute;left:0pt;margin-left:0pt;margin-top:18.25pt;height:0pt;width:450pt;z-index:251658240;mso-width-relative:page;mso-height-relative:page;" filled="f" stroked="t" coordsize="21600,21600" o:gfxdata="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WflpLNUAAAAGAQAA&#10;DwAAAAAAAAABACAAAAA4AAAAZHJzL2Rvd25yZXYueG1sUEsBAhQAFAAAAAgAh07iQP9AEtnNAQAA&#10;kQMAAA4AAAAAAAAAAQAgAAAAOgEAAGRycy9lMm9Eb2MueG1sUEsFBgAAAAAGAAYAWQEAAHkFAAAA&#10;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重庆市黔江区</w:t>
      </w:r>
      <w:r>
        <w:rPr>
          <w:rFonts w:hint="default" w:ascii="Times New Roman" w:hAnsi="Times New Roman" w:cs="Times New Roman"/>
          <w:sz w:val="28"/>
          <w:szCs w:val="28"/>
          <w:lang w:eastAsia="zh-CN"/>
        </w:rPr>
        <w:t>人民政府</w:t>
      </w:r>
      <w:r>
        <w:rPr>
          <w:rFonts w:hint="default" w:ascii="Times New Roman" w:hAnsi="Times New Roman" w:eastAsia="方正仿宋_GBK" w:cs="Times New Roman"/>
          <w:sz w:val="28"/>
          <w:szCs w:val="28"/>
        </w:rPr>
        <w:t xml:space="preserve">办公室               </w:t>
      </w:r>
      <w:r>
        <w:rPr>
          <w:rFonts w:hint="default" w:ascii="Times New Roman" w:hAnsi="Times New Roman" w:cs="Times New Roman"/>
          <w:sz w:val="28"/>
          <w:szCs w:val="28"/>
          <w:lang w:val="en-US" w:eastAsia="zh-CN"/>
        </w:rPr>
        <w:t xml:space="preserve"> </w:t>
      </w:r>
      <w:r>
        <w:rPr>
          <w:rFonts w:hint="default" w:ascii="Times New Roman" w:hAnsi="Times New Roman" w:eastAsia="方正仿宋_GBK" w:cs="Times New Roman"/>
          <w:sz w:val="28"/>
          <w:szCs w:val="28"/>
        </w:rPr>
        <w:t>202</w:t>
      </w:r>
      <w:r>
        <w:rPr>
          <w:rFonts w:hint="eastAsia" w:ascii="Times New Roman" w:hAnsi="Times New Roman" w:cs="Times New Roman"/>
          <w:sz w:val="28"/>
          <w:szCs w:val="28"/>
          <w:lang w:val="en-US" w:eastAsia="zh-CN"/>
        </w:rPr>
        <w:t>2</w:t>
      </w:r>
      <w:r>
        <w:rPr>
          <w:rFonts w:hint="default" w:ascii="Times New Roman" w:hAnsi="Times New Roman" w:eastAsia="方正仿宋_GBK" w:cs="Times New Roman"/>
          <w:sz w:val="28"/>
          <w:szCs w:val="28"/>
        </w:rPr>
        <w:t>年</w:t>
      </w:r>
      <w:r>
        <w:rPr>
          <w:rFonts w:hint="default" w:ascii="Times New Roman" w:hAnsi="Times New Roman" w:cs="Times New Roman"/>
          <w:sz w:val="28"/>
          <w:szCs w:val="28"/>
          <w:lang w:val="en-US" w:eastAsia="zh-CN"/>
        </w:rPr>
        <w:t>1</w:t>
      </w:r>
      <w:r>
        <w:rPr>
          <w:rFonts w:hint="default"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18</w:t>
      </w:r>
      <w:r>
        <w:rPr>
          <w:rFonts w:hint="default" w:ascii="Times New Roman" w:hAnsi="Times New Roman" w:eastAsia="方正仿宋_GBK" w:cs="Times New Roman"/>
          <w:sz w:val="28"/>
          <w:szCs w:val="28"/>
        </w:rPr>
        <w:t>日印</w:t>
      </w:r>
      <w:r>
        <w:rPr>
          <w:rFonts w:hint="default" w:ascii="Times New Roman" w:hAnsi="Times New Roman" w:cs="Times New Roman"/>
          <w:sz w:val="28"/>
          <w:szCs w:val="28"/>
          <w:lang w:eastAsia="zh-CN"/>
        </w:rPr>
        <w:t>发</w:t>
      </w:r>
    </w:p>
    <w:sectPr>
      <w:footerReference r:id="rId3" w:type="default"/>
      <w:pgSz w:w="11906" w:h="16838"/>
      <w:pgMar w:top="2098" w:right="1474" w:bottom="1984" w:left="1587" w:header="851" w:footer="1474"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方正楷体_GBK">
    <w:panose1 w:val="03000509000000000000"/>
    <w:charset w:val="86"/>
    <w:family w:val="script"/>
    <w:pitch w:val="default"/>
    <w:sig w:usb0="00000001" w:usb1="080E0000" w:usb2="00000000" w:usb3="00000000" w:csb0="00040000" w:csb1="00000000"/>
  </w:font>
  <w:font w:name="Arial Unicode MS">
    <w:altName w:val="Times New Roman"/>
    <w:panose1 w:val="020B0604020202020204"/>
    <w:charset w:val="00"/>
    <w:family w:val="swiss"/>
    <w:pitch w:val="default"/>
    <w:sig w:usb0="00000000" w:usb1="00000000" w:usb2="0000003F" w:usb3="00000000" w:csb0="603F01FF" w:csb1="FFFF0000"/>
  </w:font>
  <w:font w:name="楷体_GB2312">
    <w:altName w:val="楷体"/>
    <w:panose1 w:val="02010609030101010101"/>
    <w:charset w:val="00"/>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false" upright="false">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DYMhaZywEAAH4DAAAOAAAA&#10;AAAAAAEAIAAAADQBAABkcnMvZTJvRG9jLnhtbFBLBQYAAAAABgAGAFkBAABxBQAAAAA=&#10;">
              <v:fill on="f" focussize="0,0"/>
              <v:stroke on="f"/>
              <v:imagedata o:title=""/>
              <o:lock v:ext="edit" aspectratio="f"/>
              <v:textbox inset="0mm,0mm,0mm,0mm" style="mso-fit-shape-to-text:t;">
                <w:txbxContent>
                  <w:p>
                    <w:pPr>
                      <w:pStyle w:val="10"/>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7B6C2E"/>
    <w:multiLevelType w:val="multilevel"/>
    <w:tmpl w:val="747B6C2E"/>
    <w:lvl w:ilvl="0" w:tentative="0">
      <w:start w:val="1"/>
      <w:numFmt w:val="japaneseCounting"/>
      <w:lvlText w:val="第%1章"/>
      <w:lvlJc w:val="left"/>
      <w:pPr>
        <w:ind w:left="420" w:hanging="420"/>
      </w:pPr>
      <w:rPr>
        <w:rFonts w:hint="default"/>
      </w:rPr>
    </w:lvl>
    <w:lvl w:ilvl="1" w:tentative="0">
      <w:start w:val="1"/>
      <w:numFmt w:val="japaneseCounting"/>
      <w:pStyle w:val="4"/>
      <w:lvlText w:val="第%2章"/>
      <w:lvlJc w:val="left"/>
      <w:pPr>
        <w:ind w:left="1838" w:hanging="420"/>
      </w:pPr>
      <w:rPr>
        <w:rFonts w:hint="eastAsia" w:ascii="方正黑体_GBK" w:eastAsia="方正黑体_GBK"/>
        <w:b w:val="0"/>
      </w:rPr>
    </w:lvl>
    <w:lvl w:ilvl="2" w:tentative="0">
      <w:start w:val="1"/>
      <w:numFmt w:val="japaneseCounting"/>
      <w:lvlText w:val="%3、"/>
      <w:lvlJc w:val="left"/>
      <w:pPr>
        <w:ind w:left="1560" w:hanging="72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3BE"/>
    <w:rsid w:val="001422D2"/>
    <w:rsid w:val="0019506A"/>
    <w:rsid w:val="007743BE"/>
    <w:rsid w:val="00875F50"/>
    <w:rsid w:val="00992430"/>
    <w:rsid w:val="00993524"/>
    <w:rsid w:val="00A0099A"/>
    <w:rsid w:val="00A56F8A"/>
    <w:rsid w:val="04CE0B30"/>
    <w:rsid w:val="04F30D78"/>
    <w:rsid w:val="07E17C8B"/>
    <w:rsid w:val="088676ED"/>
    <w:rsid w:val="08D52E08"/>
    <w:rsid w:val="09DC3A7F"/>
    <w:rsid w:val="0B7E1A61"/>
    <w:rsid w:val="0CA75612"/>
    <w:rsid w:val="0F3B0CFE"/>
    <w:rsid w:val="0F426136"/>
    <w:rsid w:val="0F604FE6"/>
    <w:rsid w:val="10424E4D"/>
    <w:rsid w:val="107245C5"/>
    <w:rsid w:val="12020F6A"/>
    <w:rsid w:val="12342301"/>
    <w:rsid w:val="12604185"/>
    <w:rsid w:val="140D37A6"/>
    <w:rsid w:val="1434748B"/>
    <w:rsid w:val="15026BF7"/>
    <w:rsid w:val="153951E6"/>
    <w:rsid w:val="16055DD0"/>
    <w:rsid w:val="16206104"/>
    <w:rsid w:val="163C318D"/>
    <w:rsid w:val="164E55A6"/>
    <w:rsid w:val="172C4C7C"/>
    <w:rsid w:val="182614E4"/>
    <w:rsid w:val="1839071C"/>
    <w:rsid w:val="18D73931"/>
    <w:rsid w:val="1B955111"/>
    <w:rsid w:val="1C014625"/>
    <w:rsid w:val="1C414470"/>
    <w:rsid w:val="1CCB219F"/>
    <w:rsid w:val="1EC21D85"/>
    <w:rsid w:val="1F024E00"/>
    <w:rsid w:val="225A292C"/>
    <w:rsid w:val="2388310E"/>
    <w:rsid w:val="24570533"/>
    <w:rsid w:val="254D6009"/>
    <w:rsid w:val="25AF5F14"/>
    <w:rsid w:val="25C8724B"/>
    <w:rsid w:val="26933FCF"/>
    <w:rsid w:val="270148B9"/>
    <w:rsid w:val="27A8228A"/>
    <w:rsid w:val="291973C3"/>
    <w:rsid w:val="2A3F2792"/>
    <w:rsid w:val="2C267E1B"/>
    <w:rsid w:val="2D4604D1"/>
    <w:rsid w:val="2D476998"/>
    <w:rsid w:val="2D9F3513"/>
    <w:rsid w:val="2DED2FF5"/>
    <w:rsid w:val="2E6B02BC"/>
    <w:rsid w:val="2F9E3F70"/>
    <w:rsid w:val="2FDC2D07"/>
    <w:rsid w:val="305F1D84"/>
    <w:rsid w:val="32EB5EE1"/>
    <w:rsid w:val="336E2D66"/>
    <w:rsid w:val="33C23A48"/>
    <w:rsid w:val="33FC0E34"/>
    <w:rsid w:val="34184865"/>
    <w:rsid w:val="347B0F05"/>
    <w:rsid w:val="355E574F"/>
    <w:rsid w:val="358D7A8A"/>
    <w:rsid w:val="36737E5B"/>
    <w:rsid w:val="36B22EF9"/>
    <w:rsid w:val="38EA1D38"/>
    <w:rsid w:val="38F5214F"/>
    <w:rsid w:val="3A2622E5"/>
    <w:rsid w:val="3E0F3C0E"/>
    <w:rsid w:val="3E980FDB"/>
    <w:rsid w:val="3F4D0A10"/>
    <w:rsid w:val="3FA5027F"/>
    <w:rsid w:val="41D00360"/>
    <w:rsid w:val="42490307"/>
    <w:rsid w:val="427B7B60"/>
    <w:rsid w:val="434E2A7A"/>
    <w:rsid w:val="436332AB"/>
    <w:rsid w:val="43E3619A"/>
    <w:rsid w:val="44C17024"/>
    <w:rsid w:val="44D02B32"/>
    <w:rsid w:val="4636596D"/>
    <w:rsid w:val="46F6672B"/>
    <w:rsid w:val="49EE4E6F"/>
    <w:rsid w:val="4C605B4D"/>
    <w:rsid w:val="4DAA7107"/>
    <w:rsid w:val="4E3F424C"/>
    <w:rsid w:val="506E2879"/>
    <w:rsid w:val="507D6A26"/>
    <w:rsid w:val="51A96797"/>
    <w:rsid w:val="520C50FD"/>
    <w:rsid w:val="53F0664E"/>
    <w:rsid w:val="54045170"/>
    <w:rsid w:val="540A14B1"/>
    <w:rsid w:val="54A23856"/>
    <w:rsid w:val="55A67B74"/>
    <w:rsid w:val="572D1B83"/>
    <w:rsid w:val="59585EE7"/>
    <w:rsid w:val="59FA764E"/>
    <w:rsid w:val="5A722828"/>
    <w:rsid w:val="5A850A16"/>
    <w:rsid w:val="5B0817F5"/>
    <w:rsid w:val="5B1C2A1D"/>
    <w:rsid w:val="5BC22E0D"/>
    <w:rsid w:val="5BD26F7A"/>
    <w:rsid w:val="5CF964E9"/>
    <w:rsid w:val="5F96578B"/>
    <w:rsid w:val="61170C6E"/>
    <w:rsid w:val="635A2D42"/>
    <w:rsid w:val="644579C6"/>
    <w:rsid w:val="64D71E95"/>
    <w:rsid w:val="652C517D"/>
    <w:rsid w:val="65EE112C"/>
    <w:rsid w:val="66B92B34"/>
    <w:rsid w:val="66CD4D5B"/>
    <w:rsid w:val="675726A5"/>
    <w:rsid w:val="67E741A6"/>
    <w:rsid w:val="686A1EED"/>
    <w:rsid w:val="68D662DC"/>
    <w:rsid w:val="698933D3"/>
    <w:rsid w:val="69D276AA"/>
    <w:rsid w:val="6A9A425B"/>
    <w:rsid w:val="6BFB2E7E"/>
    <w:rsid w:val="6BFD508D"/>
    <w:rsid w:val="6C223948"/>
    <w:rsid w:val="713C2EFA"/>
    <w:rsid w:val="714E64E6"/>
    <w:rsid w:val="7409056E"/>
    <w:rsid w:val="74D627C7"/>
    <w:rsid w:val="7526C31D"/>
    <w:rsid w:val="753A3EA3"/>
    <w:rsid w:val="76001BD3"/>
    <w:rsid w:val="76671BBB"/>
    <w:rsid w:val="7CBE44B7"/>
    <w:rsid w:val="7D616DA6"/>
    <w:rsid w:val="FEBB3A0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3">
    <w:name w:val="heading 1"/>
    <w:basedOn w:val="1"/>
    <w:next w:val="1"/>
    <w:qFormat/>
    <w:uiPriority w:val="0"/>
    <w:pPr>
      <w:keepNext/>
      <w:keepLines/>
      <w:spacing w:before="340" w:beforeLines="0" w:after="330" w:afterLines="0" w:line="576" w:lineRule="auto"/>
      <w:outlineLvl w:val="0"/>
    </w:pPr>
    <w:rPr>
      <w:rFonts w:hint="default"/>
      <w:b/>
      <w:kern w:val="44"/>
      <w:sz w:val="44"/>
      <w:szCs w:val="24"/>
    </w:rPr>
  </w:style>
  <w:style w:type="paragraph" w:styleId="4">
    <w:name w:val="heading 2"/>
    <w:basedOn w:val="1"/>
    <w:next w:val="1"/>
    <w:unhideWhenUsed/>
    <w:qFormat/>
    <w:uiPriority w:val="0"/>
    <w:pPr>
      <w:keepNext/>
      <w:keepLines/>
      <w:numPr>
        <w:ilvl w:val="1"/>
        <w:numId w:val="1"/>
      </w:numPr>
      <w:ind w:left="0" w:firstLine="0"/>
      <w:jc w:val="center"/>
      <w:outlineLvl w:val="1"/>
    </w:pPr>
    <w:rPr>
      <w:rFonts w:ascii="方正仿宋_GBK" w:hAnsi="Calibri Light" w:eastAsia="方正仿宋_GBK" w:cs="Times New Roman"/>
      <w:b/>
      <w:bCs/>
      <w:sz w:val="32"/>
      <w:szCs w:val="32"/>
    </w:rPr>
  </w:style>
  <w:style w:type="paragraph" w:styleId="5">
    <w:name w:val="heading 4"/>
    <w:basedOn w:val="4"/>
    <w:next w:val="1"/>
    <w:unhideWhenUsed/>
    <w:qFormat/>
    <w:uiPriority w:val="0"/>
    <w:pPr>
      <w:ind w:firstLine="640" w:firstLineChars="200"/>
      <w:outlineLvl w:val="3"/>
    </w:pPr>
    <w:rPr>
      <w:rFonts w:ascii="方正楷体_GBK" w:eastAsia="方正楷体_GBK"/>
      <w:sz w:val="32"/>
      <w:szCs w:val="32"/>
    </w:rPr>
  </w:style>
  <w:style w:type="character" w:default="1" w:styleId="19">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style>
  <w:style w:type="paragraph" w:styleId="6">
    <w:name w:val="annotation text"/>
    <w:basedOn w:val="1"/>
    <w:link w:val="24"/>
    <w:qFormat/>
    <w:uiPriority w:val="0"/>
    <w:pPr>
      <w:jc w:val="left"/>
    </w:pPr>
  </w:style>
  <w:style w:type="paragraph" w:styleId="7">
    <w:name w:val="Body Text"/>
    <w:basedOn w:val="1"/>
    <w:qFormat/>
    <w:uiPriority w:val="0"/>
    <w:pPr>
      <w:ind w:left="100" w:leftChars="100" w:right="100" w:rightChars="100"/>
    </w:pPr>
  </w:style>
  <w:style w:type="paragraph" w:styleId="8">
    <w:name w:val="Body Text Indent"/>
    <w:basedOn w:val="1"/>
    <w:qFormat/>
    <w:uiPriority w:val="0"/>
    <w:pPr>
      <w:spacing w:line="700" w:lineRule="exact"/>
      <w:ind w:left="960"/>
    </w:pPr>
    <w:rPr>
      <w:rFonts w:ascii="Calibri" w:hAnsi="Calibri"/>
      <w:sz w:val="44"/>
    </w:rPr>
  </w:style>
  <w:style w:type="paragraph" w:styleId="9">
    <w:name w:val="Balloon Text"/>
    <w:basedOn w:val="1"/>
    <w:link w:val="25"/>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3">
    <w:name w:val="annotation subject"/>
    <w:basedOn w:val="6"/>
    <w:next w:val="6"/>
    <w:link w:val="26"/>
    <w:qFormat/>
    <w:uiPriority w:val="0"/>
    <w:rPr>
      <w:b/>
      <w:bCs/>
    </w:rPr>
  </w:style>
  <w:style w:type="paragraph" w:styleId="14">
    <w:name w:val="Body Text First Indent 2"/>
    <w:basedOn w:val="8"/>
    <w:next w:val="15"/>
    <w:qFormat/>
    <w:uiPriority w:val="0"/>
    <w:pPr>
      <w:spacing w:line="240" w:lineRule="auto"/>
      <w:ind w:left="420" w:leftChars="200" w:firstLine="420" w:firstLineChars="200"/>
    </w:pPr>
    <w:rPr>
      <w:rFonts w:ascii="Times New Roman" w:hAnsi="Times New Roman"/>
      <w:sz w:val="21"/>
      <w:szCs w:val="20"/>
    </w:rPr>
  </w:style>
  <w:style w:type="paragraph" w:customStyle="1" w:styleId="15">
    <w:name w:val="样式 正文首行缩进 2 + 首行缩进:  2 字符"/>
    <w:basedOn w:val="1"/>
    <w:next w:val="16"/>
    <w:qFormat/>
    <w:uiPriority w:val="0"/>
    <w:pPr>
      <w:spacing w:line="360" w:lineRule="auto"/>
      <w:ind w:firstLine="480" w:firstLineChars="200"/>
    </w:pPr>
    <w:rPr>
      <w:rFonts w:ascii="Times New Roman" w:hAnsi="Times New Roman" w:eastAsia="宋体" w:cs="宋体"/>
      <w:sz w:val="24"/>
      <w:szCs w:val="20"/>
    </w:rPr>
  </w:style>
  <w:style w:type="paragraph" w:customStyle="1" w:styleId="16">
    <w:name w:val="正文 A"/>
    <w:next w:val="17"/>
    <w:qFormat/>
    <w:uiPriority w:val="0"/>
    <w:pPr>
      <w:widowControl w:val="0"/>
      <w:jc w:val="both"/>
    </w:pPr>
    <w:rPr>
      <w:rFonts w:ascii="Calibri" w:hAnsi="Calibri" w:eastAsia="Times New Roman" w:cs="Times New Roman"/>
      <w:color w:val="000000"/>
      <w:kern w:val="2"/>
      <w:sz w:val="32"/>
      <w:szCs w:val="32"/>
      <w:u w:color="000000"/>
      <w:lang w:val="en-US" w:eastAsia="zh-CN" w:bidi="ar-SA"/>
    </w:rPr>
  </w:style>
  <w:style w:type="paragraph" w:customStyle="1" w:styleId="17">
    <w:name w:val="正文首行缩进 21"/>
    <w:next w:val="15"/>
    <w:qFormat/>
    <w:uiPriority w:val="0"/>
    <w:pPr>
      <w:widowControl w:val="0"/>
      <w:spacing w:after="120" w:line="600" w:lineRule="exact"/>
      <w:ind w:left="420" w:firstLine="420"/>
      <w:jc w:val="both"/>
    </w:pPr>
    <w:rPr>
      <w:rFonts w:hint="eastAsia" w:ascii="Arial Unicode MS" w:hAnsi="Arial Unicode MS" w:eastAsia="Times New Roman" w:cs="Arial Unicode MS"/>
      <w:color w:val="000000"/>
      <w:kern w:val="2"/>
      <w:sz w:val="21"/>
      <w:szCs w:val="21"/>
      <w:lang w:val="en-US" w:eastAsia="zh-CN" w:bidi="ar-SA"/>
    </w:rPr>
  </w:style>
  <w:style w:type="character" w:styleId="20">
    <w:name w:val="Strong"/>
    <w:basedOn w:val="19"/>
    <w:qFormat/>
    <w:uiPriority w:val="0"/>
    <w:rPr>
      <w:b/>
    </w:rPr>
  </w:style>
  <w:style w:type="character" w:styleId="21">
    <w:name w:val="FollowedHyperlink"/>
    <w:basedOn w:val="19"/>
    <w:qFormat/>
    <w:uiPriority w:val="0"/>
    <w:rPr>
      <w:color w:val="333333"/>
      <w:u w:val="none"/>
    </w:rPr>
  </w:style>
  <w:style w:type="character" w:styleId="22">
    <w:name w:val="Hyperlink"/>
    <w:basedOn w:val="19"/>
    <w:qFormat/>
    <w:uiPriority w:val="0"/>
    <w:rPr>
      <w:color w:val="333333"/>
      <w:u w:val="none"/>
    </w:rPr>
  </w:style>
  <w:style w:type="character" w:styleId="23">
    <w:name w:val="annotation reference"/>
    <w:basedOn w:val="19"/>
    <w:qFormat/>
    <w:uiPriority w:val="0"/>
    <w:rPr>
      <w:sz w:val="21"/>
      <w:szCs w:val="21"/>
    </w:rPr>
  </w:style>
  <w:style w:type="character" w:customStyle="1" w:styleId="24">
    <w:name w:val="批注文字 Char"/>
    <w:basedOn w:val="19"/>
    <w:link w:val="6"/>
    <w:qFormat/>
    <w:uiPriority w:val="0"/>
    <w:rPr>
      <w:rFonts w:eastAsia="方正仿宋_GBK"/>
      <w:kern w:val="2"/>
      <w:sz w:val="32"/>
    </w:rPr>
  </w:style>
  <w:style w:type="character" w:customStyle="1" w:styleId="25">
    <w:name w:val="批注框文本 Char"/>
    <w:basedOn w:val="19"/>
    <w:link w:val="9"/>
    <w:qFormat/>
    <w:uiPriority w:val="0"/>
    <w:rPr>
      <w:rFonts w:eastAsia="方正仿宋_GBK"/>
      <w:kern w:val="2"/>
      <w:sz w:val="18"/>
      <w:szCs w:val="18"/>
    </w:rPr>
  </w:style>
  <w:style w:type="character" w:customStyle="1" w:styleId="26">
    <w:name w:val="批注主题 Char"/>
    <w:basedOn w:val="24"/>
    <w:link w:val="13"/>
    <w:qFormat/>
    <w:uiPriority w:val="0"/>
    <w:rPr>
      <w:b/>
      <w:bCs/>
    </w:rPr>
  </w:style>
  <w:style w:type="character" w:customStyle="1" w:styleId="27">
    <w:name w:val="red3"/>
    <w:basedOn w:val="19"/>
    <w:qFormat/>
    <w:uiPriority w:val="0"/>
    <w:rPr>
      <w:color w:val="E1211F"/>
    </w:rPr>
  </w:style>
  <w:style w:type="character" w:customStyle="1" w:styleId="28">
    <w:name w:val="font11"/>
    <w:basedOn w:val="19"/>
    <w:qFormat/>
    <w:uiPriority w:val="0"/>
    <w:rPr>
      <w:rFonts w:hint="eastAsia" w:ascii="方正仿宋_GBK" w:hAnsi="方正仿宋_GBK" w:eastAsia="方正仿宋_GBK" w:cs="方正仿宋_GBK"/>
      <w:color w:val="000000"/>
      <w:sz w:val="28"/>
      <w:szCs w:val="28"/>
      <w:u w:val="none"/>
    </w:rPr>
  </w:style>
  <w:style w:type="character" w:customStyle="1" w:styleId="29">
    <w:name w:val="name"/>
    <w:basedOn w:val="19"/>
    <w:qFormat/>
    <w:uiPriority w:val="0"/>
    <w:rPr>
      <w:color w:val="2760B7"/>
    </w:rPr>
  </w:style>
  <w:style w:type="character" w:customStyle="1" w:styleId="30">
    <w:name w:val="con4"/>
    <w:basedOn w:val="19"/>
    <w:qFormat/>
    <w:uiPriority w:val="0"/>
  </w:style>
  <w:style w:type="character" w:customStyle="1" w:styleId="31">
    <w:name w:val="font71"/>
    <w:basedOn w:val="19"/>
    <w:uiPriority w:val="0"/>
    <w:rPr>
      <w:rFonts w:hint="default" w:ascii="Times New Roman" w:hAnsi="Times New Roman" w:cs="Times New Roman"/>
      <w:color w:val="000000"/>
      <w:sz w:val="24"/>
      <w:szCs w:val="24"/>
      <w:u w:val="none"/>
    </w:rPr>
  </w:style>
  <w:style w:type="character" w:customStyle="1" w:styleId="32">
    <w:name w:val="font31"/>
    <w:basedOn w:val="19"/>
    <w:qFormat/>
    <w:uiPriority w:val="0"/>
    <w:rPr>
      <w:rFonts w:hint="eastAsia" w:ascii="方正黑体_GBK" w:hAnsi="方正黑体_GBK" w:eastAsia="方正黑体_GBK" w:cs="方正黑体_GBK"/>
      <w:color w:val="000000"/>
      <w:sz w:val="28"/>
      <w:szCs w:val="28"/>
      <w:u w:val="none"/>
    </w:rPr>
  </w:style>
  <w:style w:type="character" w:customStyle="1" w:styleId="33">
    <w:name w:val="tit12"/>
    <w:basedOn w:val="19"/>
    <w:qFormat/>
    <w:uiPriority w:val="0"/>
    <w:rPr>
      <w:b/>
      <w:bCs/>
      <w:color w:val="333333"/>
      <w:sz w:val="31"/>
      <w:szCs w:val="31"/>
    </w:rPr>
  </w:style>
  <w:style w:type="character" w:customStyle="1" w:styleId="34">
    <w:name w:val="yjl"/>
    <w:basedOn w:val="19"/>
    <w:qFormat/>
    <w:uiPriority w:val="0"/>
    <w:rPr>
      <w:color w:val="999999"/>
    </w:rPr>
  </w:style>
  <w:style w:type="character" w:customStyle="1" w:styleId="35">
    <w:name w:val="font51"/>
    <w:basedOn w:val="19"/>
    <w:qFormat/>
    <w:uiPriority w:val="0"/>
    <w:rPr>
      <w:rFonts w:hint="default" w:ascii="Times New Roman" w:hAnsi="Times New Roman" w:cs="Times New Roman"/>
      <w:color w:val="000000"/>
      <w:sz w:val="24"/>
      <w:szCs w:val="24"/>
      <w:u w:val="none"/>
    </w:rPr>
  </w:style>
  <w:style w:type="character" w:customStyle="1" w:styleId="36">
    <w:name w:val="hover19"/>
    <w:basedOn w:val="19"/>
    <w:qFormat/>
    <w:uiPriority w:val="0"/>
    <w:rPr>
      <w:b/>
      <w:bCs/>
    </w:rPr>
  </w:style>
  <w:style w:type="character" w:customStyle="1" w:styleId="37">
    <w:name w:val="yj-time"/>
    <w:basedOn w:val="19"/>
    <w:qFormat/>
    <w:uiPriority w:val="0"/>
    <w:rPr>
      <w:color w:val="AAAAAA"/>
      <w:sz w:val="14"/>
      <w:szCs w:val="14"/>
    </w:rPr>
  </w:style>
  <w:style w:type="character" w:customStyle="1" w:styleId="38">
    <w:name w:val="font21"/>
    <w:basedOn w:val="19"/>
    <w:qFormat/>
    <w:uiPriority w:val="0"/>
    <w:rPr>
      <w:rFonts w:hint="eastAsia" w:ascii="方正仿宋_GBK" w:hAnsi="方正仿宋_GBK" w:eastAsia="方正仿宋_GBK" w:cs="方正仿宋_GBK"/>
      <w:color w:val="000000"/>
      <w:sz w:val="20"/>
      <w:szCs w:val="20"/>
      <w:u w:val="none"/>
    </w:rPr>
  </w:style>
  <w:style w:type="character" w:customStyle="1" w:styleId="39">
    <w:name w:val="red2"/>
    <w:basedOn w:val="19"/>
    <w:qFormat/>
    <w:uiPriority w:val="0"/>
    <w:rPr>
      <w:color w:val="E1211F"/>
      <w:u w:val="single"/>
    </w:rPr>
  </w:style>
  <w:style w:type="character" w:customStyle="1" w:styleId="40">
    <w:name w:val="yj-time1"/>
    <w:basedOn w:val="19"/>
    <w:qFormat/>
    <w:uiPriority w:val="0"/>
    <w:rPr>
      <w:color w:val="AAAAAA"/>
      <w:sz w:val="14"/>
      <w:szCs w:val="14"/>
    </w:rPr>
  </w:style>
  <w:style w:type="character" w:customStyle="1" w:styleId="41">
    <w:name w:val="w100"/>
    <w:basedOn w:val="19"/>
    <w:qFormat/>
    <w:uiPriority w:val="0"/>
  </w:style>
  <w:style w:type="character" w:customStyle="1" w:styleId="42">
    <w:name w:val="font01"/>
    <w:basedOn w:val="19"/>
    <w:qFormat/>
    <w:uiPriority w:val="0"/>
    <w:rPr>
      <w:rFonts w:hint="eastAsia" w:ascii="宋体" w:hAnsi="宋体" w:eastAsia="宋体" w:cs="宋体"/>
      <w:color w:val="000000"/>
      <w:sz w:val="24"/>
      <w:szCs w:val="24"/>
      <w:u w:val="none"/>
    </w:rPr>
  </w:style>
  <w:style w:type="character" w:customStyle="1" w:styleId="43">
    <w:name w:val="cur"/>
    <w:basedOn w:val="19"/>
    <w:qFormat/>
    <w:uiPriority w:val="0"/>
    <w:rPr>
      <w:color w:val="3354A2"/>
    </w:rPr>
  </w:style>
  <w:style w:type="character" w:customStyle="1" w:styleId="44">
    <w:name w:val="NormalCharacter"/>
    <w:semiHidden/>
    <w:qFormat/>
    <w:uiPriority w:val="0"/>
    <w:rPr>
      <w:rFonts w:eastAsia="方正仿宋_GBK"/>
      <w:kern w:val="2"/>
      <w:sz w:val="32"/>
      <w:lang w:val="en-US" w:eastAsia="zh-CN" w:bidi="ar-SA"/>
    </w:rPr>
  </w:style>
  <w:style w:type="character" w:customStyle="1" w:styleId="45">
    <w:name w:val="font41"/>
    <w:basedOn w:val="19"/>
    <w:qFormat/>
    <w:uiPriority w:val="0"/>
    <w:rPr>
      <w:rFonts w:hint="eastAsia" w:ascii="方正仿宋_GBK" w:hAnsi="方正仿宋_GBK" w:eastAsia="方正仿宋_GBK" w:cs="方正仿宋_GBK"/>
      <w:color w:val="000000"/>
      <w:sz w:val="24"/>
      <w:szCs w:val="24"/>
      <w:u w:val="none"/>
    </w:rPr>
  </w:style>
  <w:style w:type="character" w:customStyle="1" w:styleId="46">
    <w:name w:val="tyhl"/>
    <w:basedOn w:val="19"/>
    <w:qFormat/>
    <w:uiPriority w:val="0"/>
    <w:rPr>
      <w:shd w:val="clear" w:color="auto" w:fill="FFFFFF"/>
    </w:rPr>
  </w:style>
  <w:style w:type="character" w:customStyle="1" w:styleId="47">
    <w:name w:val="yj-blue"/>
    <w:basedOn w:val="19"/>
    <w:qFormat/>
    <w:uiPriority w:val="0"/>
    <w:rPr>
      <w:b/>
      <w:bCs/>
      <w:color w:val="FFFFFF"/>
      <w:sz w:val="16"/>
      <w:szCs w:val="16"/>
      <w:shd w:val="clear" w:color="auto" w:fill="1E84CB"/>
    </w:rPr>
  </w:style>
  <w:style w:type="character" w:customStyle="1" w:styleId="48">
    <w:name w:val="red5"/>
    <w:basedOn w:val="19"/>
    <w:qFormat/>
    <w:uiPriority w:val="0"/>
    <w:rPr>
      <w:color w:val="E1211F"/>
    </w:rPr>
  </w:style>
  <w:style w:type="character" w:customStyle="1" w:styleId="49">
    <w:name w:val="red4"/>
    <w:basedOn w:val="19"/>
    <w:qFormat/>
    <w:uiPriority w:val="0"/>
    <w:rPr>
      <w:color w:val="E33938"/>
      <w:u w:val="single"/>
    </w:rPr>
  </w:style>
  <w:style w:type="character" w:customStyle="1" w:styleId="50">
    <w:name w:val="font61"/>
    <w:basedOn w:val="19"/>
    <w:qFormat/>
    <w:uiPriority w:val="0"/>
    <w:rPr>
      <w:rFonts w:hint="eastAsia" w:ascii="方正仿宋_GBK" w:hAnsi="方正仿宋_GBK" w:eastAsia="方正仿宋_GBK" w:cs="方正仿宋_GBK"/>
      <w:color w:val="000000"/>
      <w:sz w:val="24"/>
      <w:szCs w:val="24"/>
      <w:u w:val="none"/>
    </w:rPr>
  </w:style>
  <w:style w:type="character" w:customStyle="1" w:styleId="51">
    <w:name w:val="yjr"/>
    <w:basedOn w:val="19"/>
    <w:qFormat/>
    <w:uiPriority w:val="0"/>
  </w:style>
  <w:style w:type="character" w:customStyle="1" w:styleId="52">
    <w:name w:val="red"/>
    <w:basedOn w:val="19"/>
    <w:qFormat/>
    <w:uiPriority w:val="0"/>
    <w:rPr>
      <w:color w:val="E1211F"/>
    </w:rPr>
  </w:style>
  <w:style w:type="character" w:customStyle="1" w:styleId="53">
    <w:name w:val="red1"/>
    <w:basedOn w:val="19"/>
    <w:qFormat/>
    <w:uiPriority w:val="0"/>
    <w:rPr>
      <w:color w:val="E1211F"/>
    </w:rPr>
  </w:style>
  <w:style w:type="paragraph" w:customStyle="1" w:styleId="54">
    <w:name w:val="_Style 216"/>
    <w:basedOn w:val="8"/>
    <w:next w:val="14"/>
    <w:qFormat/>
    <w:uiPriority w:val="0"/>
    <w:pPr>
      <w:spacing w:line="240" w:lineRule="auto"/>
      <w:ind w:left="420" w:leftChars="200" w:firstLine="420" w:firstLineChars="200"/>
    </w:pPr>
    <w:rPr>
      <w:rFonts w:ascii="Times New Roman" w:hAnsi="Times New Roman"/>
      <w:sz w:val="21"/>
      <w:szCs w:val="20"/>
    </w:rPr>
  </w:style>
  <w:style w:type="paragraph" w:customStyle="1" w:styleId="55">
    <w:name w:val="Default"/>
    <w:qFormat/>
    <w:uiPriority w:val="0"/>
    <w:pPr>
      <w:widowControl w:val="0"/>
      <w:autoSpaceDE w:val="0"/>
      <w:autoSpaceDN w:val="0"/>
      <w:adjustRightInd w:val="0"/>
    </w:pPr>
    <w:rPr>
      <w:rFonts w:ascii="楷体_GB2312" w:hAnsi="Times New Roman" w:eastAsia="楷体_GB2312" w:cs="楷体_GB2312"/>
      <w:color w:val="000000"/>
      <w:sz w:val="24"/>
      <w:szCs w:val="24"/>
      <w:lang w:val="en-US" w:eastAsia="zh-CN" w:bidi="ar-SA"/>
    </w:rPr>
  </w:style>
  <w:style w:type="paragraph" w:customStyle="1" w:styleId="56">
    <w:name w:val="_Style 55"/>
    <w:unhideWhenUsed/>
    <w:qFormat/>
    <w:uiPriority w:val="99"/>
    <w:rPr>
      <w:rFonts w:ascii="Times New Roman" w:hAnsi="Times New Roman" w:eastAsia="方正仿宋_GBK" w:cs="Times New Roman"/>
      <w:kern w:val="2"/>
      <w:sz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809</Words>
  <Characters>4616</Characters>
  <Lines>38</Lines>
  <Paragraphs>10</Paragraphs>
  <TotalTime>0</TotalTime>
  <ScaleCrop>false</ScaleCrop>
  <LinksUpToDate>false</LinksUpToDate>
  <CharactersWithSpaces>5415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2021-11-11T17:29:00Z</dcterms:created>
  <dc:creator>Administrator</dc:creator>
  <cp:lastModifiedBy> </cp:lastModifiedBy>
  <cp:lastPrinted>2022-01-12T00:32:00Z</cp:lastPrinted>
  <dcterms:modified xsi:type="dcterms:W3CDTF">2025-05-06T15:50:55Z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BCC96813E98943FBAA8638ABBE5B0C01</vt:lpwstr>
  </property>
</Properties>
</file>